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77" w:rsidRDefault="002B2377" w:rsidP="00C05F45">
      <w:pPr>
        <w:spacing w:after="0" w:line="240" w:lineRule="auto"/>
        <w:ind w:right="-24"/>
        <w:jc w:val="center"/>
        <w:rPr>
          <w:rFonts w:ascii="Calibri" w:eastAsia="Times New Roman" w:hAnsi="Calibri" w:cs="Times New Roman"/>
          <w:b/>
          <w:color w:val="009ABF"/>
          <w:sz w:val="48"/>
          <w:szCs w:val="48"/>
          <w:lang w:eastAsia="fr-FR"/>
        </w:rPr>
      </w:pPr>
      <w:r w:rsidRPr="00E275EF">
        <w:rPr>
          <w:rFonts w:ascii="Calibri" w:eastAsia="SimSun" w:hAnsi="Calibri" w:cs="Times New Roman"/>
          <w:noProof/>
          <w:lang w:eastAsia="fr-FR"/>
        </w:rPr>
        <w:drawing>
          <wp:anchor distT="0" distB="0" distL="114300" distR="114300" simplePos="0" relativeHeight="251659264" behindDoc="0" locked="0" layoutInCell="1" allowOverlap="1" wp14:anchorId="45704FF2" wp14:editId="00B7C1FF">
            <wp:simplePos x="0" y="0"/>
            <wp:positionH relativeFrom="margin">
              <wp:posOffset>-266700</wp:posOffset>
            </wp:positionH>
            <wp:positionV relativeFrom="margin">
              <wp:posOffset>-514350</wp:posOffset>
            </wp:positionV>
            <wp:extent cx="1466215" cy="1475740"/>
            <wp:effectExtent l="0" t="0" r="0" b="0"/>
            <wp:wrapSquare wrapText="bothSides"/>
            <wp:docPr id="1" name="Image 1" descr="DLB-LOGO-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B-LOGO-BLAN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6215" cy="1475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7A5" w:rsidRPr="008E27A5" w:rsidRDefault="008E27A5" w:rsidP="00C05F45">
      <w:pPr>
        <w:spacing w:after="0" w:line="240" w:lineRule="auto"/>
        <w:ind w:right="-24"/>
        <w:jc w:val="center"/>
        <w:rPr>
          <w:rFonts w:ascii="Calibri" w:eastAsia="Times New Roman" w:hAnsi="Calibri" w:cs="Times New Roman"/>
          <w:b/>
          <w:color w:val="009ABF"/>
          <w:sz w:val="48"/>
          <w:szCs w:val="48"/>
          <w:lang w:eastAsia="fr-FR"/>
        </w:rPr>
      </w:pPr>
      <w:r w:rsidRPr="008E27A5">
        <w:rPr>
          <w:rFonts w:ascii="Calibri" w:eastAsia="Times New Roman" w:hAnsi="Calibri" w:cs="Times New Roman"/>
          <w:b/>
          <w:color w:val="009ABF"/>
          <w:sz w:val="48"/>
          <w:szCs w:val="48"/>
          <w:lang w:eastAsia="fr-FR"/>
        </w:rPr>
        <w:t>Règles à respecter et Actions Ecoresponsable</w:t>
      </w:r>
    </w:p>
    <w:p w:rsidR="002B2377" w:rsidRPr="004E4A2C" w:rsidRDefault="002B2377" w:rsidP="002B2377">
      <w:pPr>
        <w:spacing w:after="0" w:line="240" w:lineRule="auto"/>
        <w:ind w:right="-24"/>
        <w:rPr>
          <w:rFonts w:ascii="Calibri" w:eastAsia="Times New Roman" w:hAnsi="Calibri" w:cs="Times New Roman"/>
          <w:b/>
          <w:color w:val="009ABF"/>
          <w:u w:val="single"/>
          <w:lang w:eastAsia="fr-FR"/>
        </w:rPr>
      </w:pPr>
      <w:bookmarkStart w:id="0" w:name="_GoBack"/>
      <w:bookmarkEnd w:id="0"/>
    </w:p>
    <w:p w:rsidR="002B2377" w:rsidRDefault="002B2377" w:rsidP="002B2377">
      <w:pPr>
        <w:spacing w:after="0" w:line="240" w:lineRule="auto"/>
        <w:ind w:right="-24"/>
        <w:rPr>
          <w:rFonts w:ascii="Calibri" w:eastAsia="Times New Roman" w:hAnsi="Calibri" w:cs="Times New Roman"/>
          <w:b/>
          <w:color w:val="009ABF"/>
          <w:sz w:val="36"/>
          <w:u w:val="single"/>
          <w:lang w:eastAsia="fr-FR"/>
        </w:rPr>
      </w:pPr>
    </w:p>
    <w:p w:rsidR="00C05F45" w:rsidRPr="008E27A5" w:rsidRDefault="00C05F45" w:rsidP="002B2377">
      <w:pPr>
        <w:spacing w:after="0" w:line="240" w:lineRule="auto"/>
        <w:ind w:right="-24"/>
        <w:jc w:val="center"/>
        <w:rPr>
          <w:rFonts w:ascii="Calibri" w:eastAsia="Times New Roman" w:hAnsi="Calibri" w:cs="Times New Roman"/>
          <w:b/>
          <w:sz w:val="24"/>
          <w:szCs w:val="24"/>
          <w:u w:val="single"/>
          <w:lang w:eastAsia="fr-FR"/>
        </w:rPr>
      </w:pPr>
      <w:r w:rsidRPr="008E27A5">
        <w:rPr>
          <w:rFonts w:ascii="Calibri" w:eastAsia="Times New Roman" w:hAnsi="Calibri" w:cs="Times New Roman"/>
          <w:b/>
          <w:color w:val="009ABF"/>
          <w:sz w:val="24"/>
          <w:szCs w:val="24"/>
          <w:u w:val="single"/>
          <w:lang w:eastAsia="fr-FR"/>
        </w:rPr>
        <w:t>CAHIER DES CHARGES</w:t>
      </w:r>
    </w:p>
    <w:p w:rsidR="00C05F45" w:rsidRPr="00346B93" w:rsidRDefault="00C05F45" w:rsidP="00C05F45">
      <w:pPr>
        <w:spacing w:after="0" w:line="240" w:lineRule="auto"/>
        <w:ind w:right="-24"/>
        <w:jc w:val="center"/>
        <w:rPr>
          <w:rFonts w:ascii="Calibri" w:eastAsia="Times New Roman" w:hAnsi="Calibri" w:cs="Times New Roman"/>
          <w:b/>
          <w:szCs w:val="24"/>
          <w:lang w:eastAsia="fr-FR"/>
        </w:rPr>
      </w:pPr>
    </w:p>
    <w:p w:rsidR="00C05F45" w:rsidRPr="00346B93" w:rsidRDefault="00C05F45" w:rsidP="00C05F45">
      <w:pPr>
        <w:spacing w:after="0" w:line="240" w:lineRule="auto"/>
        <w:jc w:val="center"/>
        <w:outlineLvl w:val="4"/>
        <w:rPr>
          <w:rFonts w:ascii="Calibri" w:eastAsia="Times New Roman" w:hAnsi="Calibri" w:cs="Times New Roman"/>
          <w:bCs/>
          <w:iCs/>
          <w:szCs w:val="24"/>
          <w:lang w:eastAsia="fr-FR"/>
        </w:rPr>
      </w:pPr>
      <w:r w:rsidRPr="00346B93">
        <w:rPr>
          <w:rFonts w:ascii="Calibri" w:eastAsia="Times New Roman" w:hAnsi="Calibri" w:cs="Times New Roman"/>
          <w:bCs/>
          <w:iCs/>
          <w:szCs w:val="24"/>
          <w:lang w:eastAsia="fr-FR"/>
        </w:rPr>
        <w:t>Principes à respecter dans le cadre de l’attribution d’une aide aux évènements sportifs.</w:t>
      </w:r>
    </w:p>
    <w:p w:rsidR="00C05F45" w:rsidRPr="00346B93" w:rsidRDefault="00C05F45" w:rsidP="00C05F45">
      <w:pPr>
        <w:spacing w:after="0" w:line="240" w:lineRule="auto"/>
        <w:rPr>
          <w:rFonts w:ascii="Calibri" w:eastAsia="Times New Roman" w:hAnsi="Calibri" w:cs="Times New Roman"/>
          <w:szCs w:val="24"/>
          <w:lang w:eastAsia="fr-FR"/>
        </w:rPr>
      </w:pPr>
    </w:p>
    <w:p w:rsidR="00C05F45" w:rsidRPr="00346B93" w:rsidRDefault="00C05F45" w:rsidP="00C05F45">
      <w:pPr>
        <w:tabs>
          <w:tab w:val="left" w:pos="4678"/>
          <w:tab w:val="center" w:pos="6760"/>
        </w:tabs>
        <w:spacing w:after="0" w:line="360" w:lineRule="auto"/>
        <w:ind w:firstLine="284"/>
        <w:rPr>
          <w:rFonts w:ascii="Calibri" w:eastAsia="Times New Roman" w:hAnsi="Calibri" w:cs="Times New Roman"/>
          <w:b/>
          <w:snapToGrid w:val="0"/>
          <w:color w:val="009ABF"/>
          <w:szCs w:val="20"/>
          <w:u w:val="single"/>
          <w:lang w:eastAsia="fr-FR"/>
        </w:rPr>
      </w:pPr>
      <w:r w:rsidRPr="00346B93">
        <w:rPr>
          <w:rFonts w:ascii="Calibri" w:eastAsia="Times New Roman" w:hAnsi="Calibri" w:cs="Times New Roman"/>
          <w:b/>
          <w:snapToGrid w:val="0"/>
          <w:color w:val="009ABF"/>
          <w:szCs w:val="20"/>
          <w:lang w:eastAsia="fr-FR"/>
        </w:rPr>
        <w:t>I –</w:t>
      </w:r>
      <w:r w:rsidRPr="00346B93">
        <w:rPr>
          <w:rFonts w:ascii="Calibri" w:eastAsia="Times New Roman" w:hAnsi="Calibri" w:cs="Times New Roman"/>
          <w:snapToGrid w:val="0"/>
          <w:color w:val="009ABF"/>
          <w:szCs w:val="20"/>
          <w:lang w:eastAsia="fr-FR"/>
        </w:rPr>
        <w:t xml:space="preserve"> </w:t>
      </w:r>
      <w:r w:rsidRPr="00346B93">
        <w:rPr>
          <w:rFonts w:ascii="Calibri" w:eastAsia="Times New Roman" w:hAnsi="Calibri" w:cs="Times New Roman"/>
          <w:b/>
          <w:snapToGrid w:val="0"/>
          <w:color w:val="009ABF"/>
          <w:szCs w:val="20"/>
          <w:u w:val="single"/>
          <w:lang w:eastAsia="fr-FR"/>
        </w:rPr>
        <w:t>Communication :</w:t>
      </w:r>
    </w:p>
    <w:p w:rsidR="00C05F45" w:rsidRPr="00346B93" w:rsidRDefault="00C05F45" w:rsidP="00C05F45">
      <w:pPr>
        <w:spacing w:after="0" w:line="240" w:lineRule="auto"/>
        <w:jc w:val="both"/>
        <w:rPr>
          <w:rFonts w:ascii="Calibri" w:eastAsia="Times New Roman" w:hAnsi="Calibri" w:cs="Times New Roman"/>
          <w:b/>
          <w:szCs w:val="24"/>
          <w:lang w:eastAsia="fr-FR"/>
        </w:rPr>
      </w:pPr>
      <w:r w:rsidRPr="00346B93">
        <w:rPr>
          <w:rFonts w:ascii="Calibri" w:eastAsia="Times New Roman" w:hAnsi="Calibri" w:cs="Times New Roman"/>
          <w:b/>
          <w:szCs w:val="24"/>
          <w:lang w:eastAsia="fr-FR"/>
        </w:rPr>
        <w:t>1 - Position de la « Ville de Digne-les-Bains » et charte graphique</w:t>
      </w:r>
    </w:p>
    <w:p w:rsidR="00C05F45" w:rsidRPr="004E4A2C" w:rsidRDefault="00C05F45" w:rsidP="00C05F45">
      <w:pPr>
        <w:spacing w:after="0" w:line="240" w:lineRule="auto"/>
        <w:jc w:val="both"/>
        <w:rPr>
          <w:rFonts w:ascii="Calibri" w:eastAsia="Times New Roman" w:hAnsi="Calibri" w:cs="Times New Roman"/>
          <w:sz w:val="12"/>
          <w:szCs w:val="12"/>
          <w:lang w:eastAsia="fr-FR"/>
        </w:rPr>
      </w:pPr>
    </w:p>
    <w:p w:rsidR="00C05F45" w:rsidRPr="00346B93" w:rsidRDefault="00C05F45" w:rsidP="00C05F45">
      <w:pPr>
        <w:widowControl w:val="0"/>
        <w:numPr>
          <w:ilvl w:val="0"/>
          <w:numId w:val="1"/>
        </w:numPr>
        <w:tabs>
          <w:tab w:val="left" w:pos="0"/>
        </w:tabs>
        <w:spacing w:after="0" w:line="240" w:lineRule="auto"/>
        <w:jc w:val="both"/>
        <w:rPr>
          <w:rFonts w:ascii="Calibri" w:eastAsia="Times New Roman" w:hAnsi="Calibri" w:cs="Times New Roman"/>
          <w:szCs w:val="24"/>
          <w:lang w:eastAsia="fr-FR"/>
        </w:rPr>
      </w:pPr>
      <w:r w:rsidRPr="00346B93">
        <w:rPr>
          <w:rFonts w:ascii="Calibri" w:eastAsia="Times New Roman" w:hAnsi="Calibri" w:cs="Times New Roman"/>
          <w:szCs w:val="24"/>
          <w:lang w:eastAsia="fr-FR"/>
        </w:rPr>
        <w:t>La Ville de Digne-les-Bains est un partenaire public au côté de l’association pour l’organisation de cette manifestation.</w:t>
      </w:r>
    </w:p>
    <w:p w:rsidR="00C05F45" w:rsidRPr="004E4A2C" w:rsidRDefault="00C05F45" w:rsidP="00C05F45">
      <w:pPr>
        <w:tabs>
          <w:tab w:val="left" w:pos="0"/>
        </w:tabs>
        <w:spacing w:after="0" w:line="240" w:lineRule="auto"/>
        <w:ind w:left="720"/>
        <w:jc w:val="both"/>
        <w:rPr>
          <w:rFonts w:ascii="Calibri" w:eastAsia="Times New Roman" w:hAnsi="Calibri" w:cs="Times New Roman"/>
          <w:sz w:val="12"/>
          <w:szCs w:val="12"/>
          <w:lang w:eastAsia="fr-FR"/>
        </w:rPr>
      </w:pPr>
    </w:p>
    <w:p w:rsidR="00C05F45" w:rsidRPr="00346B93" w:rsidRDefault="00C05F45" w:rsidP="00C05F45">
      <w:pPr>
        <w:widowControl w:val="0"/>
        <w:numPr>
          <w:ilvl w:val="0"/>
          <w:numId w:val="1"/>
        </w:numPr>
        <w:tabs>
          <w:tab w:val="left" w:pos="360"/>
        </w:tabs>
        <w:spacing w:after="0" w:line="240" w:lineRule="auto"/>
        <w:jc w:val="both"/>
        <w:rPr>
          <w:rFonts w:ascii="Calibri" w:eastAsia="Times New Roman" w:hAnsi="Calibri" w:cs="Times New Roman"/>
          <w:szCs w:val="24"/>
          <w:lang w:eastAsia="fr-FR"/>
        </w:rPr>
      </w:pPr>
      <w:r w:rsidRPr="00346B93">
        <w:rPr>
          <w:rFonts w:ascii="Calibri" w:eastAsia="Times New Roman" w:hAnsi="Calibri" w:cs="Times New Roman"/>
          <w:szCs w:val="24"/>
          <w:lang w:eastAsia="fr-FR"/>
        </w:rPr>
        <w:t>L’association s’efforcera chaque fois que les circonstances le permettront :</w:t>
      </w:r>
    </w:p>
    <w:p w:rsidR="00C05F45" w:rsidRPr="00346B93" w:rsidRDefault="00C05F45" w:rsidP="00C05F45">
      <w:pPr>
        <w:widowControl w:val="0"/>
        <w:numPr>
          <w:ilvl w:val="1"/>
          <w:numId w:val="1"/>
        </w:numPr>
        <w:tabs>
          <w:tab w:val="left" w:pos="360"/>
        </w:tabs>
        <w:spacing w:after="0" w:line="240" w:lineRule="auto"/>
        <w:jc w:val="both"/>
        <w:rPr>
          <w:rFonts w:ascii="Calibri" w:eastAsia="Times New Roman" w:hAnsi="Calibri" w:cs="Times New Roman"/>
          <w:szCs w:val="24"/>
          <w:lang w:eastAsia="fr-FR"/>
        </w:rPr>
      </w:pPr>
      <w:r w:rsidRPr="00346B93">
        <w:rPr>
          <w:rFonts w:ascii="Calibri" w:eastAsia="Times New Roman" w:hAnsi="Calibri" w:cs="Times New Roman"/>
          <w:szCs w:val="24"/>
          <w:lang w:eastAsia="fr-FR"/>
        </w:rPr>
        <w:t>De faire mention de façon claire du soutien que reçoit l’association de la Ville.</w:t>
      </w:r>
    </w:p>
    <w:p w:rsidR="00C05F45" w:rsidRPr="00346B93" w:rsidRDefault="00C05F45" w:rsidP="00C05F45">
      <w:pPr>
        <w:widowControl w:val="0"/>
        <w:numPr>
          <w:ilvl w:val="1"/>
          <w:numId w:val="1"/>
        </w:numPr>
        <w:tabs>
          <w:tab w:val="left" w:pos="360"/>
        </w:tabs>
        <w:spacing w:after="0" w:line="240" w:lineRule="auto"/>
        <w:jc w:val="both"/>
        <w:rPr>
          <w:rFonts w:ascii="Calibri" w:eastAsia="Times New Roman" w:hAnsi="Calibri" w:cs="Times New Roman"/>
          <w:szCs w:val="24"/>
          <w:lang w:eastAsia="fr-FR"/>
        </w:rPr>
      </w:pPr>
      <w:r w:rsidRPr="00346B93">
        <w:rPr>
          <w:rFonts w:ascii="Calibri" w:eastAsia="Times New Roman" w:hAnsi="Calibri" w:cs="Times New Roman"/>
          <w:szCs w:val="24"/>
          <w:lang w:eastAsia="fr-FR"/>
        </w:rPr>
        <w:t>D’apposer les banderoles et kakémonos de la Ville.</w:t>
      </w:r>
    </w:p>
    <w:p w:rsidR="00C05F45" w:rsidRPr="00346B93" w:rsidRDefault="00C05F45" w:rsidP="00C05F45">
      <w:pPr>
        <w:widowControl w:val="0"/>
        <w:numPr>
          <w:ilvl w:val="1"/>
          <w:numId w:val="1"/>
        </w:numPr>
        <w:tabs>
          <w:tab w:val="left" w:pos="360"/>
        </w:tabs>
        <w:spacing w:after="0" w:line="240" w:lineRule="auto"/>
        <w:jc w:val="both"/>
        <w:rPr>
          <w:rFonts w:ascii="Calibri" w:eastAsia="Times New Roman" w:hAnsi="Calibri" w:cs="Times New Roman"/>
          <w:szCs w:val="24"/>
          <w:lang w:eastAsia="fr-FR"/>
        </w:rPr>
      </w:pPr>
      <w:r w:rsidRPr="00346B93">
        <w:rPr>
          <w:rFonts w:ascii="Calibri" w:eastAsia="Times New Roman" w:hAnsi="Calibri" w:cs="Times New Roman"/>
          <w:szCs w:val="24"/>
          <w:lang w:eastAsia="fr-FR"/>
        </w:rPr>
        <w:t>D’utiliser le logo « Ville de Digne-les-Bains » de</w:t>
      </w:r>
      <w:r>
        <w:rPr>
          <w:rFonts w:ascii="Calibri" w:eastAsia="Times New Roman" w:hAnsi="Calibri" w:cs="Times New Roman"/>
          <w:szCs w:val="24"/>
          <w:lang w:eastAsia="fr-FR"/>
        </w:rPr>
        <w:t xml:space="preserve"> manière à ce qu’il ne soit pas</w:t>
      </w:r>
      <w:r w:rsidRPr="00346B93">
        <w:rPr>
          <w:rFonts w:ascii="Calibri" w:eastAsia="Times New Roman" w:hAnsi="Calibri" w:cs="Times New Roman"/>
          <w:szCs w:val="24"/>
          <w:lang w:eastAsia="fr-FR"/>
        </w:rPr>
        <w:t xml:space="preserve"> « noyé » avec celui des autres partenaires (un avis sera sollicité avant tirage définitif).</w:t>
      </w:r>
    </w:p>
    <w:p w:rsidR="00C05F45" w:rsidRPr="00346B93" w:rsidRDefault="00C05F45" w:rsidP="00C05F45">
      <w:pPr>
        <w:tabs>
          <w:tab w:val="left" w:pos="360"/>
        </w:tabs>
        <w:spacing w:after="0" w:line="240" w:lineRule="auto"/>
        <w:jc w:val="both"/>
        <w:rPr>
          <w:rFonts w:ascii="Calibri" w:eastAsia="Times New Roman" w:hAnsi="Calibri" w:cs="Times New Roman"/>
          <w:szCs w:val="24"/>
          <w:lang w:eastAsia="fr-FR"/>
        </w:rPr>
      </w:pPr>
    </w:p>
    <w:p w:rsidR="00C05F45" w:rsidRPr="00346B93" w:rsidRDefault="00C05F45" w:rsidP="00C05F45">
      <w:pPr>
        <w:spacing w:after="0" w:line="240" w:lineRule="auto"/>
        <w:jc w:val="both"/>
        <w:rPr>
          <w:rFonts w:ascii="Calibri" w:eastAsia="Times New Roman" w:hAnsi="Calibri" w:cs="Times New Roman"/>
          <w:b/>
          <w:szCs w:val="24"/>
          <w:lang w:eastAsia="fr-FR"/>
        </w:rPr>
      </w:pPr>
      <w:r w:rsidRPr="00346B93">
        <w:rPr>
          <w:rFonts w:ascii="Calibri" w:eastAsia="Times New Roman" w:hAnsi="Calibri" w:cs="Times New Roman"/>
          <w:b/>
          <w:szCs w:val="24"/>
          <w:lang w:eastAsia="fr-FR"/>
        </w:rPr>
        <w:t>2 - Moyens</w:t>
      </w:r>
    </w:p>
    <w:p w:rsidR="00C05F45" w:rsidRPr="004E4A2C" w:rsidRDefault="00C05F45" w:rsidP="00C05F45">
      <w:pPr>
        <w:spacing w:after="0" w:line="240" w:lineRule="auto"/>
        <w:jc w:val="both"/>
        <w:rPr>
          <w:rFonts w:ascii="Calibri" w:eastAsia="Times New Roman" w:hAnsi="Calibri" w:cs="Times New Roman"/>
          <w:sz w:val="12"/>
          <w:szCs w:val="12"/>
          <w:lang w:eastAsia="fr-FR"/>
        </w:rPr>
      </w:pPr>
    </w:p>
    <w:p w:rsidR="00C05F45" w:rsidRPr="00346B93" w:rsidRDefault="00C05F45" w:rsidP="00C05F45">
      <w:pPr>
        <w:widowControl w:val="0"/>
        <w:numPr>
          <w:ilvl w:val="0"/>
          <w:numId w:val="2"/>
        </w:numPr>
        <w:spacing w:after="0" w:line="240" w:lineRule="auto"/>
        <w:jc w:val="both"/>
        <w:rPr>
          <w:rFonts w:ascii="Calibri" w:eastAsia="Times New Roman" w:hAnsi="Calibri" w:cs="Times New Roman"/>
          <w:szCs w:val="24"/>
          <w:lang w:eastAsia="fr-FR"/>
        </w:rPr>
      </w:pPr>
      <w:r w:rsidRPr="00346B93">
        <w:rPr>
          <w:rFonts w:ascii="Calibri" w:eastAsia="Times New Roman" w:hAnsi="Calibri" w:cs="Times New Roman"/>
          <w:b/>
          <w:szCs w:val="24"/>
          <w:lang w:eastAsia="fr-FR"/>
        </w:rPr>
        <w:t>Affiches, affichettes et affichage lumineux</w:t>
      </w:r>
    </w:p>
    <w:p w:rsidR="00C05F45" w:rsidRPr="00346B93" w:rsidRDefault="00C05F45" w:rsidP="00C05F45">
      <w:pPr>
        <w:widowControl w:val="0"/>
        <w:numPr>
          <w:ilvl w:val="1"/>
          <w:numId w:val="2"/>
        </w:numPr>
        <w:spacing w:after="0" w:line="240" w:lineRule="auto"/>
        <w:jc w:val="both"/>
        <w:rPr>
          <w:rFonts w:ascii="Calibri" w:eastAsia="Times New Roman" w:hAnsi="Calibri" w:cs="Times New Roman"/>
          <w:szCs w:val="24"/>
          <w:lang w:eastAsia="fr-FR"/>
        </w:rPr>
      </w:pPr>
      <w:r w:rsidRPr="00346B93">
        <w:rPr>
          <w:rFonts w:ascii="Calibri" w:eastAsia="Times New Roman" w:hAnsi="Calibri" w:cs="Times New Roman"/>
          <w:szCs w:val="24"/>
          <w:lang w:eastAsia="fr-FR"/>
        </w:rPr>
        <w:t>À la charge de l’association, des affiches et affichettes seront réalisées par l’association.</w:t>
      </w:r>
    </w:p>
    <w:p w:rsidR="00C05F45" w:rsidRPr="00346B93" w:rsidRDefault="00C05F45" w:rsidP="00C05F45">
      <w:pPr>
        <w:widowControl w:val="0"/>
        <w:numPr>
          <w:ilvl w:val="1"/>
          <w:numId w:val="2"/>
        </w:numPr>
        <w:spacing w:after="0" w:line="240" w:lineRule="auto"/>
        <w:jc w:val="both"/>
        <w:rPr>
          <w:rFonts w:ascii="Calibri" w:eastAsia="Times New Roman" w:hAnsi="Calibri" w:cs="Times New Roman"/>
          <w:szCs w:val="24"/>
          <w:lang w:eastAsia="fr-FR"/>
        </w:rPr>
      </w:pPr>
      <w:r w:rsidRPr="00346B93">
        <w:rPr>
          <w:rFonts w:ascii="Calibri" w:eastAsia="Times New Roman" w:hAnsi="Calibri" w:cs="Times New Roman"/>
          <w:szCs w:val="24"/>
          <w:lang w:eastAsia="fr-FR"/>
        </w:rPr>
        <w:t>40 affiches format A4 seront données à la Ville pour affichage sur la commune.</w:t>
      </w:r>
    </w:p>
    <w:p w:rsidR="00C05F45" w:rsidRPr="00346B93" w:rsidRDefault="00C05F45" w:rsidP="00C05F45">
      <w:pPr>
        <w:widowControl w:val="0"/>
        <w:numPr>
          <w:ilvl w:val="1"/>
          <w:numId w:val="2"/>
        </w:numPr>
        <w:spacing w:after="0" w:line="240" w:lineRule="auto"/>
        <w:jc w:val="both"/>
        <w:rPr>
          <w:rFonts w:ascii="Calibri" w:eastAsia="Times New Roman" w:hAnsi="Calibri" w:cs="Times New Roman"/>
          <w:szCs w:val="24"/>
          <w:lang w:eastAsia="fr-FR"/>
        </w:rPr>
      </w:pPr>
      <w:r w:rsidRPr="00346B93">
        <w:rPr>
          <w:rFonts w:ascii="Calibri" w:eastAsia="Times New Roman" w:hAnsi="Calibri" w:cs="Times New Roman"/>
          <w:szCs w:val="24"/>
          <w:lang w:eastAsia="fr-FR"/>
        </w:rPr>
        <w:t>Via le site de la ville l’association pourra faire paraitre un message sur les panneaux lumineux de la ville.</w:t>
      </w:r>
    </w:p>
    <w:p w:rsidR="00C05F45" w:rsidRPr="004E4A2C" w:rsidRDefault="00C05F45" w:rsidP="00C05F45">
      <w:pPr>
        <w:spacing w:after="0" w:line="240" w:lineRule="auto"/>
        <w:jc w:val="both"/>
        <w:rPr>
          <w:rFonts w:ascii="Calibri" w:eastAsia="Times New Roman" w:hAnsi="Calibri" w:cs="Times New Roman"/>
          <w:sz w:val="12"/>
          <w:szCs w:val="12"/>
          <w:lang w:eastAsia="fr-FR"/>
        </w:rPr>
      </w:pPr>
    </w:p>
    <w:p w:rsidR="00C05F45" w:rsidRPr="00346B93" w:rsidRDefault="00C05F45" w:rsidP="00C05F45">
      <w:pPr>
        <w:widowControl w:val="0"/>
        <w:numPr>
          <w:ilvl w:val="0"/>
          <w:numId w:val="2"/>
        </w:numPr>
        <w:spacing w:after="0" w:line="240" w:lineRule="auto"/>
        <w:jc w:val="both"/>
        <w:rPr>
          <w:rFonts w:ascii="Calibri" w:eastAsia="Times New Roman" w:hAnsi="Calibri" w:cs="Times New Roman"/>
          <w:b/>
          <w:szCs w:val="24"/>
          <w:lang w:eastAsia="fr-FR"/>
        </w:rPr>
      </w:pPr>
      <w:r w:rsidRPr="00346B93">
        <w:rPr>
          <w:rFonts w:ascii="Calibri" w:eastAsia="Times New Roman" w:hAnsi="Calibri" w:cs="Times New Roman"/>
          <w:b/>
          <w:szCs w:val="24"/>
          <w:lang w:eastAsia="fr-FR"/>
        </w:rPr>
        <w:t xml:space="preserve">Actu Digne-les-Bains, réseaux sociaux et revue municipale </w:t>
      </w:r>
    </w:p>
    <w:p w:rsidR="00C05F45" w:rsidRPr="00346B93" w:rsidRDefault="00C05F45" w:rsidP="00C05F45">
      <w:pPr>
        <w:widowControl w:val="0"/>
        <w:numPr>
          <w:ilvl w:val="1"/>
          <w:numId w:val="2"/>
        </w:numPr>
        <w:spacing w:after="0" w:line="240" w:lineRule="auto"/>
        <w:jc w:val="both"/>
        <w:rPr>
          <w:rFonts w:ascii="Calibri" w:eastAsia="Times New Roman" w:hAnsi="Calibri" w:cs="Times New Roman"/>
          <w:szCs w:val="24"/>
          <w:lang w:eastAsia="fr-FR"/>
        </w:rPr>
      </w:pPr>
      <w:r w:rsidRPr="00346B93">
        <w:rPr>
          <w:rFonts w:ascii="Calibri" w:eastAsia="Times New Roman" w:hAnsi="Calibri" w:cs="Times New Roman"/>
          <w:szCs w:val="24"/>
          <w:lang w:eastAsia="fr-FR"/>
        </w:rPr>
        <w:t>Un article de présentation de la manifestation avec photo ou affiche pourra paraître dans les divers moyens de communication de la ville sous réserve de transmission des informations suffisamment en amont.</w:t>
      </w:r>
    </w:p>
    <w:p w:rsidR="00C05F45" w:rsidRPr="00346B93" w:rsidRDefault="00C05F45" w:rsidP="00C05F45">
      <w:pPr>
        <w:widowControl w:val="0"/>
        <w:numPr>
          <w:ilvl w:val="1"/>
          <w:numId w:val="2"/>
        </w:numPr>
        <w:spacing w:after="0" w:line="240" w:lineRule="auto"/>
        <w:jc w:val="both"/>
        <w:rPr>
          <w:rFonts w:ascii="Calibri" w:eastAsia="Times New Roman" w:hAnsi="Calibri" w:cs="Times New Roman"/>
          <w:szCs w:val="24"/>
          <w:lang w:eastAsia="fr-FR"/>
        </w:rPr>
      </w:pPr>
      <w:r w:rsidRPr="00346B93">
        <w:rPr>
          <w:rFonts w:ascii="Calibri" w:eastAsia="Times New Roman" w:hAnsi="Calibri" w:cs="Times New Roman"/>
          <w:szCs w:val="24"/>
          <w:lang w:eastAsia="fr-FR"/>
        </w:rPr>
        <w:t xml:space="preserve">L’association peut publier gratuitement son évènement sur l’agenda « On sort » : </w:t>
      </w:r>
      <w:r w:rsidRPr="00346B93">
        <w:rPr>
          <w:rFonts w:ascii="Calibri" w:eastAsia="Times New Roman" w:hAnsi="Calibri" w:cs="Times New Roman"/>
          <w:szCs w:val="24"/>
          <w:lang w:eastAsia="fr-FR"/>
        </w:rPr>
        <w:br/>
        <w:t xml:space="preserve">www.agenda-onsort.fr </w:t>
      </w:r>
    </w:p>
    <w:p w:rsidR="00C05F45" w:rsidRPr="004E4A2C" w:rsidRDefault="00C05F45" w:rsidP="00C05F45">
      <w:pPr>
        <w:spacing w:after="0" w:line="240" w:lineRule="auto"/>
        <w:jc w:val="both"/>
        <w:rPr>
          <w:rFonts w:ascii="Calibri" w:eastAsia="Times New Roman" w:hAnsi="Calibri" w:cs="Times New Roman"/>
          <w:sz w:val="12"/>
          <w:szCs w:val="12"/>
          <w:lang w:eastAsia="fr-FR"/>
        </w:rPr>
      </w:pPr>
    </w:p>
    <w:p w:rsidR="00C05F45" w:rsidRPr="00346B93" w:rsidRDefault="00C05F45" w:rsidP="00C05F45">
      <w:pPr>
        <w:keepNext/>
        <w:widowControl w:val="0"/>
        <w:numPr>
          <w:ilvl w:val="0"/>
          <w:numId w:val="3"/>
        </w:numPr>
        <w:spacing w:after="0" w:line="240" w:lineRule="auto"/>
        <w:jc w:val="both"/>
        <w:outlineLvl w:val="0"/>
        <w:rPr>
          <w:rFonts w:ascii="Calibri" w:eastAsia="Times New Roman" w:hAnsi="Calibri" w:cs="Times New Roman"/>
          <w:b/>
          <w:bCs/>
          <w:noProof/>
          <w:kern w:val="28"/>
          <w:szCs w:val="24"/>
          <w:lang w:eastAsia="fr-FR"/>
        </w:rPr>
      </w:pPr>
      <w:r w:rsidRPr="00346B93">
        <w:rPr>
          <w:rFonts w:ascii="Calibri" w:eastAsia="Times New Roman" w:hAnsi="Calibri" w:cs="Times New Roman"/>
          <w:b/>
          <w:bCs/>
          <w:noProof/>
          <w:kern w:val="28"/>
          <w:szCs w:val="24"/>
          <w:lang w:eastAsia="fr-FR"/>
        </w:rPr>
        <w:t>Banderoles et kakémonos</w:t>
      </w:r>
    </w:p>
    <w:p w:rsidR="00C05F45" w:rsidRPr="00346B93" w:rsidRDefault="00C05F45" w:rsidP="00C05F45">
      <w:pPr>
        <w:widowControl w:val="0"/>
        <w:numPr>
          <w:ilvl w:val="1"/>
          <w:numId w:val="3"/>
        </w:numPr>
        <w:spacing w:after="0" w:line="240" w:lineRule="auto"/>
        <w:jc w:val="both"/>
        <w:rPr>
          <w:rFonts w:ascii="Calibri" w:eastAsia="Times New Roman" w:hAnsi="Calibri" w:cs="Times New Roman"/>
          <w:szCs w:val="24"/>
          <w:lang w:eastAsia="fr-FR"/>
        </w:rPr>
      </w:pPr>
      <w:r w:rsidRPr="00346B93">
        <w:rPr>
          <w:rFonts w:ascii="Calibri" w:eastAsia="Times New Roman" w:hAnsi="Calibri" w:cs="Times New Roman"/>
          <w:szCs w:val="24"/>
          <w:lang w:eastAsia="fr-FR"/>
        </w:rPr>
        <w:t>L’association mettra en place des banderoles « Ville de Digne-les-Bains » sur le lieu de la manifestation.</w:t>
      </w:r>
    </w:p>
    <w:p w:rsidR="00C05F45" w:rsidRPr="004E4A2C" w:rsidRDefault="00C05F45" w:rsidP="00C05F45">
      <w:pPr>
        <w:spacing w:after="0" w:line="240" w:lineRule="auto"/>
        <w:jc w:val="both"/>
        <w:rPr>
          <w:rFonts w:ascii="Calibri" w:eastAsia="Times New Roman" w:hAnsi="Calibri" w:cs="Times New Roman"/>
          <w:sz w:val="12"/>
          <w:szCs w:val="12"/>
          <w:lang w:eastAsia="fr-FR"/>
        </w:rPr>
      </w:pPr>
    </w:p>
    <w:p w:rsidR="00C05F45" w:rsidRPr="00346B93" w:rsidRDefault="00C05F45" w:rsidP="00C05F45">
      <w:pPr>
        <w:widowControl w:val="0"/>
        <w:numPr>
          <w:ilvl w:val="0"/>
          <w:numId w:val="3"/>
        </w:numPr>
        <w:spacing w:after="0" w:line="240" w:lineRule="auto"/>
        <w:jc w:val="both"/>
        <w:rPr>
          <w:rFonts w:ascii="Calibri" w:eastAsia="Times New Roman" w:hAnsi="Calibri" w:cs="Times New Roman"/>
          <w:b/>
          <w:szCs w:val="24"/>
          <w:lang w:eastAsia="fr-FR"/>
        </w:rPr>
      </w:pPr>
      <w:r w:rsidRPr="00346B93">
        <w:rPr>
          <w:rFonts w:ascii="Calibri" w:eastAsia="Times New Roman" w:hAnsi="Calibri" w:cs="Times New Roman"/>
          <w:b/>
          <w:szCs w:val="24"/>
          <w:lang w:eastAsia="fr-FR"/>
        </w:rPr>
        <w:t>Invitations</w:t>
      </w:r>
    </w:p>
    <w:p w:rsidR="00C05F45" w:rsidRPr="00346B93" w:rsidRDefault="00C05F45" w:rsidP="00C05F45">
      <w:pPr>
        <w:widowControl w:val="0"/>
        <w:numPr>
          <w:ilvl w:val="1"/>
          <w:numId w:val="3"/>
        </w:numPr>
        <w:spacing w:after="0" w:line="240" w:lineRule="auto"/>
        <w:jc w:val="both"/>
        <w:rPr>
          <w:rFonts w:ascii="Calibri" w:eastAsia="Times New Roman" w:hAnsi="Calibri" w:cs="Times New Roman"/>
          <w:szCs w:val="24"/>
          <w:lang w:eastAsia="fr-FR"/>
        </w:rPr>
      </w:pPr>
      <w:r w:rsidRPr="00346B93">
        <w:rPr>
          <w:rFonts w:ascii="Calibri" w:eastAsia="Times New Roman" w:hAnsi="Calibri" w:cs="Times New Roman"/>
          <w:szCs w:val="24"/>
          <w:lang w:eastAsia="fr-FR"/>
        </w:rPr>
        <w:t>À la charge de l’association, des invitations seront adressées à la Ville de Digne-les-Bains.</w:t>
      </w:r>
    </w:p>
    <w:p w:rsidR="00C05F45" w:rsidRPr="00346B93" w:rsidRDefault="00C05F45" w:rsidP="00C05F45">
      <w:pPr>
        <w:spacing w:after="0" w:line="240" w:lineRule="auto"/>
        <w:jc w:val="both"/>
        <w:rPr>
          <w:rFonts w:ascii="Calibri" w:eastAsia="Times New Roman" w:hAnsi="Calibri" w:cs="Times New Roman"/>
          <w:szCs w:val="24"/>
          <w:lang w:eastAsia="fr-FR"/>
        </w:rPr>
      </w:pPr>
    </w:p>
    <w:p w:rsidR="00C05F45" w:rsidRPr="00346B93" w:rsidRDefault="00C05F45" w:rsidP="00C05F45">
      <w:pPr>
        <w:tabs>
          <w:tab w:val="left" w:pos="4678"/>
          <w:tab w:val="center" w:pos="6760"/>
        </w:tabs>
        <w:spacing w:after="0" w:line="360" w:lineRule="auto"/>
        <w:ind w:firstLine="284"/>
        <w:rPr>
          <w:rFonts w:ascii="Calibri" w:eastAsia="Times New Roman" w:hAnsi="Calibri" w:cs="Times New Roman"/>
          <w:b/>
          <w:snapToGrid w:val="0"/>
          <w:color w:val="009ABF"/>
          <w:szCs w:val="20"/>
          <w:u w:val="single"/>
          <w:lang w:eastAsia="fr-FR"/>
        </w:rPr>
      </w:pPr>
      <w:r w:rsidRPr="00346B93">
        <w:rPr>
          <w:rFonts w:ascii="Calibri" w:eastAsia="Times New Roman" w:hAnsi="Calibri" w:cs="Times New Roman"/>
          <w:b/>
          <w:snapToGrid w:val="0"/>
          <w:color w:val="009ABF"/>
          <w:szCs w:val="20"/>
          <w:lang w:eastAsia="fr-FR"/>
        </w:rPr>
        <w:t>II –</w:t>
      </w:r>
      <w:r w:rsidRPr="00346B93">
        <w:rPr>
          <w:rFonts w:ascii="Calibri" w:eastAsia="Times New Roman" w:hAnsi="Calibri" w:cs="Times New Roman"/>
          <w:snapToGrid w:val="0"/>
          <w:color w:val="009ABF"/>
          <w:szCs w:val="20"/>
          <w:lang w:eastAsia="fr-FR"/>
        </w:rPr>
        <w:t xml:space="preserve"> </w:t>
      </w:r>
      <w:r w:rsidRPr="00346B93">
        <w:rPr>
          <w:rFonts w:ascii="Calibri" w:eastAsia="Times New Roman" w:hAnsi="Calibri" w:cs="Times New Roman"/>
          <w:b/>
          <w:snapToGrid w:val="0"/>
          <w:color w:val="009ABF"/>
          <w:szCs w:val="20"/>
          <w:u w:val="single"/>
          <w:lang w:eastAsia="fr-FR"/>
        </w:rPr>
        <w:t>Budget :</w:t>
      </w:r>
    </w:p>
    <w:p w:rsidR="00C05F45" w:rsidRPr="00346B93" w:rsidRDefault="00C05F45" w:rsidP="00C05F45">
      <w:pPr>
        <w:spacing w:after="0" w:line="240" w:lineRule="auto"/>
        <w:jc w:val="both"/>
        <w:rPr>
          <w:rFonts w:ascii="Calibri" w:eastAsia="Times New Roman" w:hAnsi="Calibri" w:cs="Times New Roman"/>
          <w:szCs w:val="24"/>
          <w:lang w:eastAsia="fr-FR"/>
        </w:rPr>
      </w:pPr>
      <w:r w:rsidRPr="00346B93">
        <w:rPr>
          <w:rFonts w:ascii="Calibri" w:eastAsia="Times New Roman" w:hAnsi="Calibri" w:cs="Times New Roman"/>
          <w:szCs w:val="24"/>
          <w:lang w:eastAsia="fr-FR"/>
        </w:rPr>
        <w:t>La Ville de Digne-les-Bains apporte à l’association une aide soumise au vote du Conseil Municipal.</w:t>
      </w:r>
    </w:p>
    <w:p w:rsidR="00C05F45" w:rsidRPr="00346B93" w:rsidRDefault="00C05F45" w:rsidP="00C05F45">
      <w:pPr>
        <w:spacing w:after="0" w:line="240" w:lineRule="auto"/>
        <w:jc w:val="both"/>
        <w:rPr>
          <w:rFonts w:ascii="Calibri" w:eastAsia="Times New Roman" w:hAnsi="Calibri" w:cs="Times New Roman"/>
          <w:szCs w:val="24"/>
          <w:lang w:eastAsia="fr-FR"/>
        </w:rPr>
      </w:pPr>
      <w:r w:rsidRPr="00346B93">
        <w:rPr>
          <w:rFonts w:ascii="Calibri" w:eastAsia="Times New Roman" w:hAnsi="Calibri" w:cs="Times New Roman"/>
          <w:szCs w:val="24"/>
          <w:lang w:eastAsia="fr-FR"/>
        </w:rPr>
        <w:t>Un courrier de notification sera envoyé à son Président.</w:t>
      </w:r>
    </w:p>
    <w:p w:rsidR="00C05F45" w:rsidRPr="00346B93" w:rsidRDefault="00C05F45" w:rsidP="00C05F45">
      <w:pPr>
        <w:tabs>
          <w:tab w:val="left" w:pos="4678"/>
          <w:tab w:val="center" w:pos="6760"/>
        </w:tabs>
        <w:spacing w:after="0" w:line="360" w:lineRule="auto"/>
        <w:ind w:firstLine="284"/>
        <w:rPr>
          <w:rFonts w:ascii="Calibri" w:eastAsia="Times New Roman" w:hAnsi="Calibri" w:cs="Times New Roman"/>
          <w:b/>
          <w:snapToGrid w:val="0"/>
          <w:color w:val="009ABF"/>
          <w:szCs w:val="20"/>
          <w:u w:val="single"/>
          <w:lang w:eastAsia="fr-FR"/>
        </w:rPr>
      </w:pPr>
      <w:r w:rsidRPr="00346B93">
        <w:rPr>
          <w:rFonts w:ascii="Calibri" w:eastAsia="Times New Roman" w:hAnsi="Calibri" w:cs="Times New Roman"/>
          <w:b/>
          <w:snapToGrid w:val="0"/>
          <w:color w:val="009ABF"/>
          <w:szCs w:val="20"/>
          <w:lang w:eastAsia="fr-FR"/>
        </w:rPr>
        <w:t>III –</w:t>
      </w:r>
      <w:r w:rsidRPr="00346B93">
        <w:rPr>
          <w:rFonts w:ascii="Calibri" w:eastAsia="Times New Roman" w:hAnsi="Calibri" w:cs="Times New Roman"/>
          <w:snapToGrid w:val="0"/>
          <w:color w:val="009ABF"/>
          <w:szCs w:val="20"/>
          <w:lang w:eastAsia="fr-FR"/>
        </w:rPr>
        <w:t xml:space="preserve"> </w:t>
      </w:r>
      <w:r w:rsidRPr="00346B93">
        <w:rPr>
          <w:rFonts w:ascii="Calibri" w:eastAsia="Times New Roman" w:hAnsi="Calibri" w:cs="Times New Roman"/>
          <w:b/>
          <w:snapToGrid w:val="0"/>
          <w:color w:val="009ABF"/>
          <w:szCs w:val="20"/>
          <w:u w:val="single"/>
          <w:lang w:eastAsia="fr-FR"/>
        </w:rPr>
        <w:t>Bilan :</w:t>
      </w:r>
    </w:p>
    <w:p w:rsidR="00C05F45" w:rsidRPr="00346B93" w:rsidRDefault="00C05F45" w:rsidP="00C05F45">
      <w:pPr>
        <w:spacing w:after="0" w:line="240" w:lineRule="auto"/>
        <w:jc w:val="both"/>
        <w:rPr>
          <w:rFonts w:ascii="Calibri" w:eastAsia="Times New Roman" w:hAnsi="Calibri" w:cs="Times New Roman"/>
          <w:szCs w:val="24"/>
          <w:lang w:eastAsia="fr-FR"/>
        </w:rPr>
      </w:pPr>
      <w:r w:rsidRPr="00346B93">
        <w:rPr>
          <w:rFonts w:ascii="Calibri" w:eastAsia="Times New Roman" w:hAnsi="Calibri" w:cs="Times New Roman"/>
          <w:szCs w:val="24"/>
          <w:lang w:eastAsia="fr-FR"/>
        </w:rPr>
        <w:lastRenderedPageBreak/>
        <w:t xml:space="preserve">À titre de compte-rendu de l’évènement sportif, l’association remettra à la Ville de Digne-les-Bains le Dossier </w:t>
      </w:r>
      <w:proofErr w:type="spellStart"/>
      <w:r w:rsidRPr="00346B93">
        <w:rPr>
          <w:rFonts w:ascii="Calibri" w:eastAsia="Times New Roman" w:hAnsi="Calibri" w:cs="Times New Roman"/>
          <w:szCs w:val="24"/>
          <w:lang w:eastAsia="fr-FR"/>
        </w:rPr>
        <w:t>Cerfa</w:t>
      </w:r>
      <w:proofErr w:type="spellEnd"/>
      <w:r w:rsidRPr="00346B93">
        <w:rPr>
          <w:rFonts w:ascii="Calibri" w:eastAsia="Times New Roman" w:hAnsi="Calibri" w:cs="Times New Roman"/>
          <w:szCs w:val="24"/>
          <w:lang w:eastAsia="fr-FR"/>
        </w:rPr>
        <w:t xml:space="preserve"> N°15059*02 dûment complété. </w:t>
      </w:r>
    </w:p>
    <w:p w:rsidR="00C05F45" w:rsidRPr="00346B93" w:rsidRDefault="00C05F45" w:rsidP="00C05F45">
      <w:pPr>
        <w:spacing w:after="0" w:line="240" w:lineRule="auto"/>
        <w:jc w:val="both"/>
        <w:rPr>
          <w:rFonts w:ascii="Calibri" w:eastAsia="Times New Roman" w:hAnsi="Calibri" w:cs="Times New Roman"/>
          <w:szCs w:val="24"/>
          <w:lang w:eastAsia="fr-FR"/>
        </w:rPr>
      </w:pPr>
    </w:p>
    <w:p w:rsidR="00C05F45" w:rsidRPr="00346B93" w:rsidRDefault="00C05F45" w:rsidP="00C05F45">
      <w:pPr>
        <w:spacing w:after="0" w:line="240" w:lineRule="auto"/>
        <w:jc w:val="both"/>
        <w:rPr>
          <w:rFonts w:ascii="Calibri" w:eastAsia="Times New Roman" w:hAnsi="Calibri" w:cs="Times New Roman"/>
          <w:szCs w:val="24"/>
          <w:lang w:eastAsia="fr-FR"/>
        </w:rPr>
      </w:pPr>
    </w:p>
    <w:p w:rsidR="00C05F45" w:rsidRPr="008E27A5" w:rsidRDefault="00C05F45" w:rsidP="00C05F45">
      <w:pPr>
        <w:spacing w:after="0" w:line="240" w:lineRule="auto"/>
        <w:ind w:right="-24"/>
        <w:jc w:val="center"/>
        <w:rPr>
          <w:rFonts w:ascii="Calibri" w:eastAsia="Times New Roman" w:hAnsi="Calibri" w:cs="Times New Roman"/>
          <w:b/>
          <w:sz w:val="24"/>
          <w:szCs w:val="24"/>
          <w:u w:val="single"/>
          <w:lang w:eastAsia="fr-FR"/>
        </w:rPr>
      </w:pPr>
      <w:r w:rsidRPr="008E27A5">
        <w:rPr>
          <w:rFonts w:ascii="Calibri" w:eastAsia="Times New Roman" w:hAnsi="Calibri" w:cs="Times New Roman"/>
          <w:b/>
          <w:color w:val="009ABF"/>
          <w:sz w:val="24"/>
          <w:szCs w:val="24"/>
          <w:u w:val="single"/>
          <w:lang w:eastAsia="fr-FR"/>
        </w:rPr>
        <w:t>ACTIONS EN FAVEUR DU DEVELOPPEMENT DURABLE</w:t>
      </w:r>
    </w:p>
    <w:p w:rsidR="00C05F45" w:rsidRPr="00346B93" w:rsidRDefault="00C05F45" w:rsidP="00C05F45">
      <w:pPr>
        <w:spacing w:after="0" w:line="240" w:lineRule="auto"/>
        <w:ind w:right="-24"/>
        <w:jc w:val="center"/>
        <w:rPr>
          <w:rFonts w:ascii="Calibri" w:eastAsia="Times New Roman" w:hAnsi="Calibri" w:cs="Times New Roman"/>
          <w:b/>
          <w:sz w:val="24"/>
          <w:szCs w:val="24"/>
          <w:lang w:eastAsia="fr-FR"/>
        </w:rPr>
      </w:pPr>
    </w:p>
    <w:p w:rsidR="00C05F45" w:rsidRPr="00346B93" w:rsidRDefault="00C05F45" w:rsidP="00C05F45">
      <w:pPr>
        <w:spacing w:after="0" w:line="240" w:lineRule="auto"/>
        <w:ind w:firstLine="708"/>
        <w:jc w:val="both"/>
        <w:rPr>
          <w:rFonts w:ascii="Calibri" w:eastAsia="Times New Roman" w:hAnsi="Calibri" w:cs="Arial"/>
          <w:szCs w:val="18"/>
          <w:lang w:eastAsia="fr-FR"/>
        </w:rPr>
      </w:pPr>
      <w:r w:rsidRPr="00346B93">
        <w:rPr>
          <w:rFonts w:ascii="Calibri" w:eastAsia="Times New Roman" w:hAnsi="Calibri" w:cs="Arial"/>
          <w:szCs w:val="18"/>
          <w:lang w:eastAsia="fr-FR"/>
        </w:rPr>
        <w:t xml:space="preserve">Les évènements sportifs représentent un domaine où les principes de durabilité peuvent être intégrés. Cependant, la démarche de développement durable dans les manifestations sportives ne peut être une recette toute faite. Elle se construit chaque jour. Elle résulte de la mobilisation de tous les acteurs d’une manifestation sportive. </w:t>
      </w:r>
    </w:p>
    <w:p w:rsidR="00C05F45" w:rsidRPr="00346B93" w:rsidRDefault="00C05F45" w:rsidP="00C05F45">
      <w:pPr>
        <w:spacing w:after="0" w:line="240" w:lineRule="auto"/>
        <w:ind w:right="-24"/>
        <w:jc w:val="both"/>
        <w:rPr>
          <w:rFonts w:ascii="Calibri" w:eastAsia="Times New Roman" w:hAnsi="Calibri" w:cs="Times New Roman"/>
          <w:b/>
          <w:szCs w:val="24"/>
          <w:lang w:eastAsia="fr-FR"/>
        </w:rPr>
      </w:pPr>
    </w:p>
    <w:p w:rsidR="00C05F45" w:rsidRPr="00346B93" w:rsidRDefault="00C05F45" w:rsidP="00C05F45">
      <w:pPr>
        <w:spacing w:after="0" w:line="240" w:lineRule="auto"/>
        <w:ind w:right="-24" w:firstLine="708"/>
        <w:jc w:val="both"/>
        <w:rPr>
          <w:rFonts w:ascii="Calibri" w:eastAsia="Times New Roman" w:hAnsi="Calibri" w:cs="Arial"/>
          <w:szCs w:val="18"/>
          <w:lang w:eastAsia="fr-FR"/>
        </w:rPr>
      </w:pPr>
      <w:r w:rsidRPr="00346B93">
        <w:rPr>
          <w:rFonts w:ascii="Calibri" w:eastAsia="Times New Roman" w:hAnsi="Calibri" w:cs="Arial"/>
          <w:szCs w:val="18"/>
          <w:lang w:eastAsia="fr-FR"/>
        </w:rPr>
        <w:t>Le recueil suivant se propose de lister diverses préconisations qu’il est possible d’adopter afin d’inscrire un évènement sportif dans le sillage du développement durable. Bien entendu, ces dispositions ne sont en aucun cas exhaustives et exclusives. Cette liste regroupe des concepts que chaque association ou groupement peut prendre à son compte dans la limite de ses possibilités.</w:t>
      </w:r>
    </w:p>
    <w:p w:rsidR="00C05F45" w:rsidRPr="00346B93" w:rsidRDefault="00C05F45" w:rsidP="00C05F45">
      <w:pPr>
        <w:spacing w:after="0" w:line="240" w:lineRule="auto"/>
        <w:ind w:right="-24"/>
        <w:rPr>
          <w:rFonts w:ascii="Calibri" w:eastAsia="Times New Roman" w:hAnsi="Calibri" w:cs="Times New Roman"/>
          <w:b/>
          <w:szCs w:val="24"/>
          <w:lang w:eastAsia="fr-FR"/>
        </w:rPr>
      </w:pPr>
    </w:p>
    <w:p w:rsidR="00C05F45" w:rsidRDefault="00C05F45" w:rsidP="00C05F45">
      <w:pPr>
        <w:tabs>
          <w:tab w:val="left" w:pos="4678"/>
          <w:tab w:val="center" w:pos="6760"/>
        </w:tabs>
        <w:spacing w:after="0" w:line="360" w:lineRule="auto"/>
        <w:ind w:firstLine="284"/>
        <w:rPr>
          <w:rFonts w:ascii="Calibri" w:eastAsia="Times New Roman" w:hAnsi="Calibri" w:cs="Times New Roman"/>
          <w:b/>
          <w:snapToGrid w:val="0"/>
          <w:color w:val="009ABF"/>
          <w:szCs w:val="20"/>
          <w:u w:val="single"/>
          <w:lang w:eastAsia="fr-FR"/>
        </w:rPr>
      </w:pPr>
      <w:r w:rsidRPr="00346B93">
        <w:rPr>
          <w:rFonts w:ascii="Calibri" w:eastAsia="Times New Roman" w:hAnsi="Calibri" w:cs="Times New Roman"/>
          <w:b/>
          <w:snapToGrid w:val="0"/>
          <w:color w:val="009ABF"/>
          <w:szCs w:val="20"/>
          <w:lang w:eastAsia="fr-FR"/>
        </w:rPr>
        <w:t>I –</w:t>
      </w:r>
      <w:r w:rsidRPr="00346B93">
        <w:rPr>
          <w:rFonts w:ascii="Calibri" w:eastAsia="Times New Roman" w:hAnsi="Calibri" w:cs="Times New Roman"/>
          <w:snapToGrid w:val="0"/>
          <w:color w:val="009ABF"/>
          <w:szCs w:val="20"/>
          <w:lang w:eastAsia="fr-FR"/>
        </w:rPr>
        <w:t xml:space="preserve"> </w:t>
      </w:r>
      <w:r w:rsidR="004E4A2C">
        <w:rPr>
          <w:rFonts w:ascii="Calibri" w:eastAsia="Times New Roman" w:hAnsi="Calibri" w:cs="Times New Roman"/>
          <w:b/>
          <w:snapToGrid w:val="0"/>
          <w:color w:val="009ABF"/>
          <w:szCs w:val="20"/>
          <w:u w:val="single"/>
          <w:lang w:eastAsia="fr-FR"/>
        </w:rPr>
        <w:t xml:space="preserve">Propositions </w:t>
      </w:r>
      <w:r w:rsidRPr="00346B93">
        <w:rPr>
          <w:rFonts w:ascii="Calibri" w:eastAsia="Times New Roman" w:hAnsi="Calibri" w:cs="Times New Roman"/>
          <w:b/>
          <w:snapToGrid w:val="0"/>
          <w:color w:val="009ABF"/>
          <w:szCs w:val="20"/>
          <w:u w:val="single"/>
          <w:lang w:eastAsia="fr-FR"/>
        </w:rPr>
        <w:t>d’actions environnementales :</w:t>
      </w:r>
    </w:p>
    <w:p w:rsidR="004E4A2C" w:rsidRPr="004E4A2C" w:rsidRDefault="004E4A2C" w:rsidP="00C05F45">
      <w:pPr>
        <w:tabs>
          <w:tab w:val="left" w:pos="4678"/>
          <w:tab w:val="center" w:pos="6760"/>
        </w:tabs>
        <w:spacing w:after="0" w:line="360" w:lineRule="auto"/>
        <w:ind w:firstLine="284"/>
        <w:rPr>
          <w:rFonts w:ascii="Calibri" w:eastAsia="Times New Roman" w:hAnsi="Calibri" w:cs="Times New Roman"/>
          <w:b/>
          <w:sz w:val="12"/>
          <w:szCs w:val="12"/>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6"/>
        <w:gridCol w:w="6570"/>
      </w:tblGrid>
      <w:tr w:rsidR="004E4A2C" w:rsidRPr="00346B93" w:rsidTr="006D75BC">
        <w:trPr>
          <w:trHeight w:val="227"/>
          <w:jc w:val="center"/>
        </w:trPr>
        <w:tc>
          <w:tcPr>
            <w:tcW w:w="0" w:type="auto"/>
            <w:tcBorders>
              <w:top w:val="nil"/>
              <w:left w:val="nil"/>
            </w:tcBorders>
            <w:shd w:val="clear" w:color="auto" w:fill="auto"/>
          </w:tcPr>
          <w:p w:rsidR="004E4A2C" w:rsidRPr="00346B93" w:rsidRDefault="004E4A2C" w:rsidP="006D75BC">
            <w:pPr>
              <w:snapToGrid w:val="0"/>
              <w:spacing w:after="0" w:line="240" w:lineRule="auto"/>
              <w:jc w:val="center"/>
              <w:rPr>
                <w:rFonts w:ascii="Calibri" w:eastAsia="Times New Roman" w:hAnsi="Calibri" w:cs="Arial"/>
                <w:sz w:val="20"/>
                <w:szCs w:val="18"/>
                <w:lang w:eastAsia="fr-FR"/>
              </w:rPr>
            </w:pPr>
          </w:p>
        </w:tc>
        <w:tc>
          <w:tcPr>
            <w:tcW w:w="0" w:type="auto"/>
            <w:shd w:val="clear" w:color="auto" w:fill="auto"/>
          </w:tcPr>
          <w:p w:rsidR="004E4A2C" w:rsidRPr="00346B93" w:rsidRDefault="004E4A2C" w:rsidP="006D75BC">
            <w:pPr>
              <w:snapToGrid w:val="0"/>
              <w:spacing w:after="0" w:line="240" w:lineRule="auto"/>
              <w:jc w:val="center"/>
              <w:rPr>
                <w:rFonts w:ascii="Calibri" w:eastAsia="Times New Roman" w:hAnsi="Calibri" w:cs="Arial"/>
                <w:sz w:val="20"/>
                <w:szCs w:val="18"/>
                <w:lang w:eastAsia="fr-FR"/>
              </w:rPr>
            </w:pPr>
            <w:r w:rsidRPr="00346B93">
              <w:rPr>
                <w:rFonts w:ascii="Calibri" w:eastAsia="Times New Roman" w:hAnsi="Calibri" w:cs="Arial"/>
                <w:sz w:val="20"/>
                <w:szCs w:val="18"/>
                <w:lang w:eastAsia="fr-FR"/>
              </w:rPr>
              <w:t>Volet Environnement</w:t>
            </w:r>
          </w:p>
        </w:tc>
      </w:tr>
      <w:tr w:rsidR="004E4A2C" w:rsidRPr="00346B93" w:rsidTr="006D75BC">
        <w:trPr>
          <w:trHeight w:val="227"/>
          <w:jc w:val="center"/>
        </w:trPr>
        <w:tc>
          <w:tcPr>
            <w:tcW w:w="0" w:type="auto"/>
            <w:vMerge w:val="restart"/>
            <w:shd w:val="clear" w:color="auto" w:fill="auto"/>
            <w:vAlign w:val="center"/>
          </w:tcPr>
          <w:p w:rsidR="004E4A2C" w:rsidRPr="00346B93" w:rsidRDefault="004E4A2C" w:rsidP="006D75BC">
            <w:pPr>
              <w:snapToGrid w:val="0"/>
              <w:spacing w:after="0" w:line="240" w:lineRule="auto"/>
              <w:jc w:val="center"/>
              <w:rPr>
                <w:rFonts w:ascii="Calibri" w:eastAsia="Times New Roman" w:hAnsi="Calibri" w:cs="Arial"/>
                <w:sz w:val="20"/>
                <w:szCs w:val="18"/>
                <w:lang w:eastAsia="fr-FR"/>
              </w:rPr>
            </w:pPr>
            <w:r w:rsidRPr="00346B93">
              <w:rPr>
                <w:rFonts w:ascii="Calibri" w:eastAsia="Times New Roman" w:hAnsi="Calibri" w:cs="Arial"/>
                <w:sz w:val="20"/>
                <w:szCs w:val="18"/>
                <w:lang w:eastAsia="fr-FR"/>
              </w:rPr>
              <w:t>Transport</w:t>
            </w:r>
          </w:p>
        </w:tc>
        <w:tc>
          <w:tcPr>
            <w:tcW w:w="0" w:type="auto"/>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 xml:space="preserve">Favoriser l’utilisation du vélo, des transports collectifs ou de la marche à pied </w:t>
            </w:r>
          </w:p>
        </w:tc>
      </w:tr>
      <w:tr w:rsidR="004E4A2C" w:rsidRPr="00346B93" w:rsidTr="006D75BC">
        <w:trPr>
          <w:trHeight w:val="227"/>
          <w:jc w:val="center"/>
        </w:trPr>
        <w:tc>
          <w:tcPr>
            <w:tcW w:w="0" w:type="auto"/>
            <w:vMerge/>
            <w:shd w:val="clear" w:color="auto" w:fill="auto"/>
            <w:vAlign w:val="center"/>
          </w:tcPr>
          <w:p w:rsidR="004E4A2C" w:rsidRPr="00346B93" w:rsidRDefault="004E4A2C" w:rsidP="006D75BC">
            <w:pPr>
              <w:spacing w:after="0" w:line="240" w:lineRule="auto"/>
              <w:jc w:val="center"/>
              <w:rPr>
                <w:rFonts w:ascii="Calibri" w:eastAsia="Times New Roman" w:hAnsi="Calibri" w:cs="Arial"/>
                <w:sz w:val="20"/>
                <w:szCs w:val="18"/>
                <w:lang w:eastAsia="fr-FR"/>
              </w:rPr>
            </w:pPr>
          </w:p>
        </w:tc>
        <w:tc>
          <w:tcPr>
            <w:tcW w:w="0" w:type="auto"/>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Promouvoir le co-voiturage</w:t>
            </w:r>
          </w:p>
        </w:tc>
      </w:tr>
      <w:tr w:rsidR="004E4A2C" w:rsidRPr="00346B93" w:rsidTr="006D75BC">
        <w:trPr>
          <w:trHeight w:val="227"/>
          <w:jc w:val="center"/>
        </w:trPr>
        <w:tc>
          <w:tcPr>
            <w:tcW w:w="0" w:type="auto"/>
            <w:vMerge/>
            <w:shd w:val="clear" w:color="auto" w:fill="auto"/>
            <w:vAlign w:val="center"/>
          </w:tcPr>
          <w:p w:rsidR="004E4A2C" w:rsidRPr="00346B93" w:rsidRDefault="004E4A2C" w:rsidP="006D75BC">
            <w:pPr>
              <w:spacing w:after="0" w:line="240" w:lineRule="auto"/>
              <w:jc w:val="center"/>
              <w:rPr>
                <w:rFonts w:ascii="Calibri" w:eastAsia="Times New Roman" w:hAnsi="Calibri" w:cs="Arial"/>
                <w:sz w:val="20"/>
                <w:szCs w:val="18"/>
                <w:lang w:eastAsia="fr-FR"/>
              </w:rPr>
            </w:pPr>
          </w:p>
        </w:tc>
        <w:tc>
          <w:tcPr>
            <w:tcW w:w="0" w:type="auto"/>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 xml:space="preserve">Vérifier la desserte des équipements par les différents modes de déplacement </w:t>
            </w:r>
          </w:p>
        </w:tc>
      </w:tr>
      <w:tr w:rsidR="004E4A2C" w:rsidRPr="00346B93" w:rsidTr="006D75BC">
        <w:trPr>
          <w:trHeight w:val="227"/>
          <w:jc w:val="center"/>
        </w:trPr>
        <w:tc>
          <w:tcPr>
            <w:tcW w:w="0" w:type="auto"/>
            <w:vMerge/>
            <w:shd w:val="clear" w:color="auto" w:fill="auto"/>
            <w:vAlign w:val="center"/>
          </w:tcPr>
          <w:p w:rsidR="004E4A2C" w:rsidRPr="00346B93" w:rsidRDefault="004E4A2C" w:rsidP="006D75BC">
            <w:pPr>
              <w:spacing w:after="0" w:line="240" w:lineRule="auto"/>
              <w:jc w:val="center"/>
              <w:rPr>
                <w:rFonts w:ascii="Calibri" w:eastAsia="Times New Roman" w:hAnsi="Calibri" w:cs="Arial"/>
                <w:sz w:val="20"/>
                <w:szCs w:val="18"/>
                <w:lang w:eastAsia="fr-FR"/>
              </w:rPr>
            </w:pPr>
          </w:p>
        </w:tc>
        <w:tc>
          <w:tcPr>
            <w:tcW w:w="0" w:type="auto"/>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Limiter les déplacements grâce aux NTIC</w:t>
            </w:r>
          </w:p>
        </w:tc>
      </w:tr>
      <w:tr w:rsidR="004E4A2C" w:rsidRPr="00346B93" w:rsidTr="006D75BC">
        <w:trPr>
          <w:trHeight w:val="227"/>
          <w:jc w:val="center"/>
        </w:trPr>
        <w:tc>
          <w:tcPr>
            <w:tcW w:w="0" w:type="auto"/>
            <w:vMerge/>
            <w:shd w:val="clear" w:color="auto" w:fill="auto"/>
            <w:vAlign w:val="center"/>
          </w:tcPr>
          <w:p w:rsidR="004E4A2C" w:rsidRPr="00346B93" w:rsidRDefault="004E4A2C" w:rsidP="006D75BC">
            <w:pPr>
              <w:spacing w:after="0" w:line="240" w:lineRule="auto"/>
              <w:jc w:val="center"/>
              <w:rPr>
                <w:rFonts w:ascii="Calibri" w:eastAsia="Times New Roman" w:hAnsi="Calibri" w:cs="Arial"/>
                <w:sz w:val="20"/>
                <w:szCs w:val="18"/>
                <w:lang w:eastAsia="fr-FR"/>
              </w:rPr>
            </w:pPr>
          </w:p>
        </w:tc>
        <w:tc>
          <w:tcPr>
            <w:tcW w:w="0" w:type="auto"/>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Mettre en place des navettes collectives et des parkings spécifiques</w:t>
            </w:r>
          </w:p>
        </w:tc>
      </w:tr>
      <w:tr w:rsidR="004E4A2C" w:rsidRPr="00346B93" w:rsidTr="006D75BC">
        <w:trPr>
          <w:trHeight w:val="227"/>
          <w:jc w:val="center"/>
        </w:trPr>
        <w:tc>
          <w:tcPr>
            <w:tcW w:w="0" w:type="auto"/>
            <w:vMerge w:val="restart"/>
            <w:shd w:val="clear" w:color="auto" w:fill="auto"/>
            <w:vAlign w:val="center"/>
          </w:tcPr>
          <w:p w:rsidR="004E4A2C" w:rsidRPr="00346B93" w:rsidRDefault="004E4A2C" w:rsidP="006D75BC">
            <w:pPr>
              <w:snapToGrid w:val="0"/>
              <w:spacing w:after="0" w:line="240" w:lineRule="auto"/>
              <w:jc w:val="center"/>
              <w:rPr>
                <w:rFonts w:ascii="Calibri" w:eastAsia="Times New Roman" w:hAnsi="Calibri" w:cs="Arial"/>
                <w:sz w:val="20"/>
                <w:szCs w:val="18"/>
                <w:lang w:eastAsia="fr-FR"/>
              </w:rPr>
            </w:pPr>
            <w:r w:rsidRPr="00346B93">
              <w:rPr>
                <w:rFonts w:ascii="Calibri" w:eastAsia="Times New Roman" w:hAnsi="Calibri" w:cs="Arial"/>
                <w:sz w:val="20"/>
                <w:szCs w:val="18"/>
                <w:lang w:eastAsia="fr-FR"/>
              </w:rPr>
              <w:t>Énergie</w:t>
            </w:r>
          </w:p>
        </w:tc>
        <w:tc>
          <w:tcPr>
            <w:tcW w:w="0" w:type="auto"/>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Privilégier la distribution d’eau potable vs eau en bouteille</w:t>
            </w:r>
          </w:p>
        </w:tc>
      </w:tr>
      <w:tr w:rsidR="004E4A2C" w:rsidRPr="00346B93" w:rsidTr="006D75BC">
        <w:trPr>
          <w:trHeight w:val="227"/>
          <w:jc w:val="center"/>
        </w:trPr>
        <w:tc>
          <w:tcPr>
            <w:tcW w:w="0" w:type="auto"/>
            <w:vMerge/>
            <w:shd w:val="clear" w:color="auto" w:fill="auto"/>
            <w:vAlign w:val="center"/>
          </w:tcPr>
          <w:p w:rsidR="004E4A2C" w:rsidRPr="00346B93" w:rsidRDefault="004E4A2C" w:rsidP="006D75BC">
            <w:pPr>
              <w:spacing w:after="0" w:line="240" w:lineRule="auto"/>
              <w:jc w:val="center"/>
              <w:rPr>
                <w:rFonts w:ascii="Calibri" w:eastAsia="Times New Roman" w:hAnsi="Calibri" w:cs="Arial"/>
                <w:sz w:val="20"/>
                <w:szCs w:val="18"/>
                <w:lang w:eastAsia="fr-FR"/>
              </w:rPr>
            </w:pPr>
          </w:p>
        </w:tc>
        <w:tc>
          <w:tcPr>
            <w:tcW w:w="0" w:type="auto"/>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Utiliser des matériels économes en énergie / basse consommation</w:t>
            </w:r>
          </w:p>
        </w:tc>
      </w:tr>
      <w:tr w:rsidR="004E4A2C" w:rsidRPr="00346B93" w:rsidTr="006D75BC">
        <w:trPr>
          <w:trHeight w:val="227"/>
          <w:jc w:val="center"/>
        </w:trPr>
        <w:tc>
          <w:tcPr>
            <w:tcW w:w="0" w:type="auto"/>
            <w:vMerge/>
            <w:shd w:val="clear" w:color="auto" w:fill="auto"/>
            <w:vAlign w:val="center"/>
          </w:tcPr>
          <w:p w:rsidR="004E4A2C" w:rsidRPr="00346B93" w:rsidRDefault="004E4A2C" w:rsidP="006D75BC">
            <w:pPr>
              <w:spacing w:after="0" w:line="240" w:lineRule="auto"/>
              <w:jc w:val="center"/>
              <w:rPr>
                <w:rFonts w:ascii="Calibri" w:eastAsia="Times New Roman" w:hAnsi="Calibri" w:cs="Arial"/>
                <w:sz w:val="20"/>
                <w:szCs w:val="18"/>
                <w:lang w:eastAsia="fr-FR"/>
              </w:rPr>
            </w:pPr>
          </w:p>
        </w:tc>
        <w:tc>
          <w:tcPr>
            <w:tcW w:w="0" w:type="auto"/>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 xml:space="preserve">Utiliser des robinets d’arrêt au bout des tuyaux d’arrosage </w:t>
            </w:r>
          </w:p>
        </w:tc>
      </w:tr>
      <w:tr w:rsidR="004E4A2C" w:rsidRPr="00346B93" w:rsidTr="006D75BC">
        <w:trPr>
          <w:trHeight w:val="227"/>
          <w:jc w:val="center"/>
        </w:trPr>
        <w:tc>
          <w:tcPr>
            <w:tcW w:w="0" w:type="auto"/>
            <w:vMerge w:val="restart"/>
            <w:shd w:val="clear" w:color="auto" w:fill="auto"/>
            <w:vAlign w:val="center"/>
          </w:tcPr>
          <w:p w:rsidR="004E4A2C" w:rsidRPr="00346B93" w:rsidRDefault="004E4A2C" w:rsidP="006D75BC">
            <w:pPr>
              <w:spacing w:after="0" w:line="240" w:lineRule="auto"/>
              <w:jc w:val="center"/>
              <w:rPr>
                <w:rFonts w:ascii="Calibri" w:eastAsia="Times New Roman" w:hAnsi="Calibri" w:cs="Arial"/>
                <w:sz w:val="20"/>
                <w:szCs w:val="18"/>
                <w:lang w:eastAsia="fr-FR"/>
              </w:rPr>
            </w:pPr>
            <w:r w:rsidRPr="00346B93">
              <w:rPr>
                <w:rFonts w:ascii="Calibri" w:eastAsia="Times New Roman" w:hAnsi="Calibri" w:cs="Arial"/>
                <w:sz w:val="20"/>
                <w:szCs w:val="18"/>
                <w:lang w:eastAsia="fr-FR"/>
              </w:rPr>
              <w:t>Gestion des déchets</w:t>
            </w:r>
          </w:p>
        </w:tc>
        <w:tc>
          <w:tcPr>
            <w:tcW w:w="0" w:type="auto"/>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Limiter le volume des déchets</w:t>
            </w:r>
          </w:p>
        </w:tc>
      </w:tr>
      <w:tr w:rsidR="004E4A2C" w:rsidRPr="00346B93" w:rsidTr="006D75BC">
        <w:trPr>
          <w:trHeight w:val="227"/>
          <w:jc w:val="center"/>
        </w:trPr>
        <w:tc>
          <w:tcPr>
            <w:tcW w:w="0" w:type="auto"/>
            <w:vMerge/>
            <w:shd w:val="clear" w:color="auto" w:fill="auto"/>
            <w:vAlign w:val="center"/>
          </w:tcPr>
          <w:p w:rsidR="004E4A2C" w:rsidRPr="00346B93" w:rsidRDefault="004E4A2C" w:rsidP="006D75BC">
            <w:pPr>
              <w:spacing w:after="0" w:line="240" w:lineRule="auto"/>
              <w:jc w:val="center"/>
              <w:rPr>
                <w:rFonts w:ascii="Calibri" w:eastAsia="Times New Roman" w:hAnsi="Calibri" w:cs="Arial"/>
                <w:sz w:val="20"/>
                <w:szCs w:val="18"/>
                <w:lang w:eastAsia="fr-FR"/>
              </w:rPr>
            </w:pPr>
          </w:p>
        </w:tc>
        <w:tc>
          <w:tcPr>
            <w:tcW w:w="0" w:type="auto"/>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 xml:space="preserve">Mettre en place de nouveaux systèmes d’évacuation (tri sélectif, eau usé, </w:t>
            </w:r>
            <w:proofErr w:type="spellStart"/>
            <w:r w:rsidRPr="00346B93">
              <w:rPr>
                <w:rFonts w:ascii="Calibri" w:eastAsia="Times New Roman" w:hAnsi="Calibri" w:cs="Arial"/>
                <w:sz w:val="20"/>
                <w:szCs w:val="18"/>
                <w:lang w:eastAsia="fr-FR"/>
              </w:rPr>
              <w:t>etc</w:t>
            </w:r>
            <w:proofErr w:type="spellEnd"/>
            <w:r w:rsidRPr="00346B93">
              <w:rPr>
                <w:rFonts w:ascii="Calibri" w:eastAsia="Times New Roman" w:hAnsi="Calibri" w:cs="Arial"/>
                <w:sz w:val="20"/>
                <w:szCs w:val="18"/>
                <w:lang w:eastAsia="fr-FR"/>
              </w:rPr>
              <w:t>)</w:t>
            </w:r>
          </w:p>
        </w:tc>
      </w:tr>
      <w:tr w:rsidR="004E4A2C" w:rsidRPr="00346B93" w:rsidTr="006D75BC">
        <w:trPr>
          <w:trHeight w:val="227"/>
          <w:jc w:val="center"/>
        </w:trPr>
        <w:tc>
          <w:tcPr>
            <w:tcW w:w="0" w:type="auto"/>
            <w:vMerge w:val="restart"/>
            <w:shd w:val="clear" w:color="auto" w:fill="auto"/>
            <w:vAlign w:val="center"/>
          </w:tcPr>
          <w:p w:rsidR="004E4A2C" w:rsidRPr="00346B93" w:rsidRDefault="004E4A2C" w:rsidP="006D75BC">
            <w:pPr>
              <w:snapToGrid w:val="0"/>
              <w:spacing w:after="0" w:line="240" w:lineRule="auto"/>
              <w:ind w:left="180"/>
              <w:jc w:val="center"/>
              <w:rPr>
                <w:rFonts w:ascii="Calibri" w:eastAsia="Times New Roman" w:hAnsi="Calibri" w:cs="Arial"/>
                <w:sz w:val="20"/>
                <w:szCs w:val="18"/>
                <w:lang w:eastAsia="fr-FR"/>
              </w:rPr>
            </w:pPr>
            <w:r w:rsidRPr="00346B93">
              <w:rPr>
                <w:rFonts w:ascii="Calibri" w:eastAsia="Times New Roman" w:hAnsi="Calibri" w:cs="Arial"/>
                <w:sz w:val="20"/>
                <w:szCs w:val="18"/>
                <w:lang w:eastAsia="fr-FR"/>
              </w:rPr>
              <w:t>Entretien</w:t>
            </w:r>
          </w:p>
        </w:tc>
        <w:tc>
          <w:tcPr>
            <w:tcW w:w="0" w:type="auto"/>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Choisir des produits non nocifs et éviter les excès</w:t>
            </w:r>
          </w:p>
        </w:tc>
      </w:tr>
      <w:tr w:rsidR="004E4A2C" w:rsidRPr="00346B93" w:rsidTr="006D75BC">
        <w:trPr>
          <w:trHeight w:val="227"/>
          <w:jc w:val="center"/>
        </w:trPr>
        <w:tc>
          <w:tcPr>
            <w:tcW w:w="0" w:type="auto"/>
            <w:vMerge/>
            <w:shd w:val="clear" w:color="auto" w:fill="auto"/>
            <w:vAlign w:val="center"/>
          </w:tcPr>
          <w:p w:rsidR="004E4A2C" w:rsidRPr="00346B93" w:rsidRDefault="004E4A2C" w:rsidP="006D75BC">
            <w:pPr>
              <w:spacing w:after="0" w:line="240" w:lineRule="auto"/>
              <w:jc w:val="center"/>
              <w:rPr>
                <w:rFonts w:ascii="Calibri" w:eastAsia="Times New Roman" w:hAnsi="Calibri" w:cs="Arial"/>
                <w:sz w:val="20"/>
                <w:szCs w:val="18"/>
                <w:lang w:eastAsia="fr-FR"/>
              </w:rPr>
            </w:pPr>
          </w:p>
        </w:tc>
        <w:tc>
          <w:tcPr>
            <w:tcW w:w="0" w:type="auto"/>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Prévoir un lieu unique de nettoyage (bassin de décantage des eaux usées)</w:t>
            </w:r>
          </w:p>
        </w:tc>
      </w:tr>
      <w:tr w:rsidR="004E4A2C" w:rsidRPr="00346B93" w:rsidTr="006D75BC">
        <w:trPr>
          <w:trHeight w:val="227"/>
          <w:jc w:val="center"/>
        </w:trPr>
        <w:tc>
          <w:tcPr>
            <w:tcW w:w="0" w:type="auto"/>
            <w:vMerge/>
            <w:shd w:val="clear" w:color="auto" w:fill="auto"/>
            <w:vAlign w:val="center"/>
          </w:tcPr>
          <w:p w:rsidR="004E4A2C" w:rsidRPr="00346B93" w:rsidRDefault="004E4A2C" w:rsidP="006D75BC">
            <w:pPr>
              <w:spacing w:after="0" w:line="240" w:lineRule="auto"/>
              <w:jc w:val="center"/>
              <w:rPr>
                <w:rFonts w:ascii="Calibri" w:eastAsia="Times New Roman" w:hAnsi="Calibri" w:cs="Arial"/>
                <w:sz w:val="20"/>
                <w:szCs w:val="18"/>
                <w:lang w:eastAsia="fr-FR"/>
              </w:rPr>
            </w:pPr>
          </w:p>
        </w:tc>
        <w:tc>
          <w:tcPr>
            <w:tcW w:w="0" w:type="auto"/>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Mettre en place la récupération des pièces et des huiles (sports mécaniques)</w:t>
            </w:r>
          </w:p>
        </w:tc>
      </w:tr>
      <w:tr w:rsidR="004E4A2C" w:rsidRPr="00346B93" w:rsidTr="006D75BC">
        <w:trPr>
          <w:trHeight w:val="227"/>
          <w:jc w:val="center"/>
        </w:trPr>
        <w:tc>
          <w:tcPr>
            <w:tcW w:w="0" w:type="auto"/>
            <w:vMerge/>
            <w:shd w:val="clear" w:color="auto" w:fill="auto"/>
            <w:vAlign w:val="center"/>
          </w:tcPr>
          <w:p w:rsidR="004E4A2C" w:rsidRPr="00346B93" w:rsidRDefault="004E4A2C" w:rsidP="006D75BC">
            <w:pPr>
              <w:spacing w:after="0" w:line="240" w:lineRule="auto"/>
              <w:jc w:val="center"/>
              <w:rPr>
                <w:rFonts w:ascii="Calibri" w:eastAsia="Times New Roman" w:hAnsi="Calibri" w:cs="Arial"/>
                <w:sz w:val="20"/>
                <w:szCs w:val="18"/>
                <w:lang w:eastAsia="fr-FR"/>
              </w:rPr>
            </w:pPr>
          </w:p>
        </w:tc>
        <w:tc>
          <w:tcPr>
            <w:tcW w:w="0" w:type="auto"/>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Récupérer les eaux pluviales pour le lavage</w:t>
            </w:r>
          </w:p>
        </w:tc>
      </w:tr>
      <w:tr w:rsidR="004E4A2C" w:rsidRPr="00346B93" w:rsidTr="006D75BC">
        <w:trPr>
          <w:trHeight w:val="227"/>
          <w:jc w:val="center"/>
        </w:trPr>
        <w:tc>
          <w:tcPr>
            <w:tcW w:w="0" w:type="auto"/>
            <w:vMerge/>
            <w:shd w:val="clear" w:color="auto" w:fill="auto"/>
            <w:vAlign w:val="center"/>
          </w:tcPr>
          <w:p w:rsidR="004E4A2C" w:rsidRPr="00346B93" w:rsidRDefault="004E4A2C" w:rsidP="006D75BC">
            <w:pPr>
              <w:spacing w:after="0" w:line="240" w:lineRule="auto"/>
              <w:jc w:val="center"/>
              <w:rPr>
                <w:rFonts w:ascii="Calibri" w:eastAsia="Times New Roman" w:hAnsi="Calibri" w:cs="Arial"/>
                <w:sz w:val="20"/>
                <w:szCs w:val="18"/>
                <w:lang w:eastAsia="fr-FR"/>
              </w:rPr>
            </w:pPr>
          </w:p>
        </w:tc>
        <w:tc>
          <w:tcPr>
            <w:tcW w:w="0" w:type="auto"/>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Tenir compte de l’environnement dans le choix des parcours</w:t>
            </w:r>
          </w:p>
        </w:tc>
      </w:tr>
      <w:tr w:rsidR="004E4A2C" w:rsidRPr="00346B93" w:rsidTr="006D75BC">
        <w:trPr>
          <w:trHeight w:val="227"/>
          <w:jc w:val="center"/>
        </w:trPr>
        <w:tc>
          <w:tcPr>
            <w:tcW w:w="0" w:type="auto"/>
            <w:vMerge w:val="restart"/>
            <w:shd w:val="clear" w:color="auto" w:fill="auto"/>
            <w:vAlign w:val="center"/>
          </w:tcPr>
          <w:p w:rsidR="004E4A2C" w:rsidRPr="00346B93" w:rsidRDefault="004E4A2C" w:rsidP="006D75BC">
            <w:pPr>
              <w:snapToGrid w:val="0"/>
              <w:spacing w:after="0" w:line="240" w:lineRule="auto"/>
              <w:jc w:val="center"/>
              <w:rPr>
                <w:rFonts w:ascii="Calibri" w:eastAsia="Times New Roman" w:hAnsi="Calibri" w:cs="Arial"/>
                <w:sz w:val="20"/>
                <w:szCs w:val="18"/>
                <w:lang w:eastAsia="fr-FR"/>
              </w:rPr>
            </w:pPr>
            <w:r w:rsidRPr="00346B93">
              <w:rPr>
                <w:rFonts w:ascii="Calibri" w:eastAsia="Times New Roman" w:hAnsi="Calibri" w:cs="Arial"/>
                <w:sz w:val="20"/>
                <w:szCs w:val="18"/>
                <w:lang w:eastAsia="fr-FR"/>
              </w:rPr>
              <w:t>Logistique</w:t>
            </w:r>
          </w:p>
        </w:tc>
        <w:tc>
          <w:tcPr>
            <w:tcW w:w="0" w:type="auto"/>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Baliser avec du plâtre au sol (non toxique)</w:t>
            </w:r>
          </w:p>
        </w:tc>
      </w:tr>
      <w:tr w:rsidR="004E4A2C" w:rsidRPr="00346B93" w:rsidTr="006D75BC">
        <w:trPr>
          <w:trHeight w:val="227"/>
          <w:jc w:val="center"/>
        </w:trPr>
        <w:tc>
          <w:tcPr>
            <w:tcW w:w="0" w:type="auto"/>
            <w:vMerge/>
            <w:shd w:val="clear" w:color="auto" w:fill="auto"/>
            <w:vAlign w:val="center"/>
          </w:tcPr>
          <w:p w:rsidR="004E4A2C" w:rsidRPr="00346B93" w:rsidRDefault="004E4A2C" w:rsidP="006D75BC">
            <w:pPr>
              <w:spacing w:after="0" w:line="240" w:lineRule="auto"/>
              <w:jc w:val="center"/>
              <w:rPr>
                <w:rFonts w:ascii="Calibri" w:eastAsia="Times New Roman" w:hAnsi="Calibri" w:cs="Arial"/>
                <w:sz w:val="20"/>
                <w:szCs w:val="18"/>
                <w:lang w:eastAsia="fr-FR"/>
              </w:rPr>
            </w:pPr>
          </w:p>
        </w:tc>
        <w:tc>
          <w:tcPr>
            <w:tcW w:w="0" w:type="auto"/>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Ramasser le balisage après la manifestation</w:t>
            </w:r>
          </w:p>
        </w:tc>
      </w:tr>
      <w:tr w:rsidR="004E4A2C" w:rsidRPr="00346B93" w:rsidTr="006D75BC">
        <w:trPr>
          <w:trHeight w:val="227"/>
          <w:jc w:val="center"/>
        </w:trPr>
        <w:tc>
          <w:tcPr>
            <w:tcW w:w="0" w:type="auto"/>
            <w:vMerge/>
            <w:shd w:val="clear" w:color="auto" w:fill="auto"/>
            <w:vAlign w:val="center"/>
          </w:tcPr>
          <w:p w:rsidR="004E4A2C" w:rsidRPr="00346B93" w:rsidRDefault="004E4A2C" w:rsidP="006D75BC">
            <w:pPr>
              <w:spacing w:after="0" w:line="240" w:lineRule="auto"/>
              <w:jc w:val="center"/>
              <w:rPr>
                <w:rFonts w:ascii="Calibri" w:eastAsia="Times New Roman" w:hAnsi="Calibri" w:cs="Arial"/>
                <w:sz w:val="20"/>
                <w:szCs w:val="18"/>
                <w:lang w:eastAsia="fr-FR"/>
              </w:rPr>
            </w:pPr>
          </w:p>
        </w:tc>
        <w:tc>
          <w:tcPr>
            <w:tcW w:w="0" w:type="auto"/>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 xml:space="preserve">Utiliser des produits </w:t>
            </w:r>
            <w:proofErr w:type="spellStart"/>
            <w:r w:rsidRPr="00346B93">
              <w:rPr>
                <w:rFonts w:ascii="Calibri" w:eastAsia="Times New Roman" w:hAnsi="Calibri" w:cs="Arial"/>
                <w:sz w:val="20"/>
                <w:szCs w:val="18"/>
                <w:lang w:eastAsia="fr-FR"/>
              </w:rPr>
              <w:t>compos</w:t>
            </w:r>
            <w:r>
              <w:rPr>
                <w:rFonts w:ascii="Calibri" w:eastAsia="Times New Roman" w:hAnsi="Calibri" w:cs="Arial"/>
                <w:sz w:val="20"/>
                <w:szCs w:val="18"/>
                <w:lang w:eastAsia="fr-FR"/>
              </w:rPr>
              <w:t>t</w:t>
            </w:r>
            <w:r w:rsidRPr="00346B93">
              <w:rPr>
                <w:rFonts w:ascii="Calibri" w:eastAsia="Times New Roman" w:hAnsi="Calibri" w:cs="Arial"/>
                <w:sz w:val="20"/>
                <w:szCs w:val="18"/>
                <w:lang w:eastAsia="fr-FR"/>
              </w:rPr>
              <w:t>ables</w:t>
            </w:r>
            <w:proofErr w:type="spellEnd"/>
            <w:r w:rsidRPr="00346B93">
              <w:rPr>
                <w:rFonts w:ascii="Calibri" w:eastAsia="Times New Roman" w:hAnsi="Calibri" w:cs="Arial"/>
                <w:sz w:val="20"/>
                <w:szCs w:val="18"/>
                <w:lang w:eastAsia="fr-FR"/>
              </w:rPr>
              <w:t xml:space="preserve"> (gobelets, …)</w:t>
            </w:r>
          </w:p>
        </w:tc>
      </w:tr>
      <w:tr w:rsidR="004E4A2C" w:rsidRPr="00346B93" w:rsidTr="006D75BC">
        <w:trPr>
          <w:trHeight w:val="227"/>
          <w:jc w:val="center"/>
        </w:trPr>
        <w:tc>
          <w:tcPr>
            <w:tcW w:w="0" w:type="auto"/>
            <w:vMerge/>
            <w:shd w:val="clear" w:color="auto" w:fill="auto"/>
            <w:vAlign w:val="center"/>
          </w:tcPr>
          <w:p w:rsidR="004E4A2C" w:rsidRPr="00346B93" w:rsidRDefault="004E4A2C" w:rsidP="006D75BC">
            <w:pPr>
              <w:spacing w:after="0" w:line="240" w:lineRule="auto"/>
              <w:jc w:val="center"/>
              <w:rPr>
                <w:rFonts w:ascii="Calibri" w:eastAsia="Times New Roman" w:hAnsi="Calibri" w:cs="Arial"/>
                <w:sz w:val="20"/>
                <w:szCs w:val="18"/>
                <w:lang w:eastAsia="fr-FR"/>
              </w:rPr>
            </w:pPr>
          </w:p>
        </w:tc>
        <w:tc>
          <w:tcPr>
            <w:tcW w:w="0" w:type="auto"/>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Préconiser les sanitaires d’appoint : toilettes sèches ou litière bio métrisée</w:t>
            </w:r>
          </w:p>
        </w:tc>
      </w:tr>
      <w:tr w:rsidR="004E4A2C" w:rsidRPr="00346B93" w:rsidTr="006D75BC">
        <w:trPr>
          <w:trHeight w:val="227"/>
          <w:jc w:val="center"/>
        </w:trPr>
        <w:tc>
          <w:tcPr>
            <w:tcW w:w="0" w:type="auto"/>
            <w:vMerge/>
            <w:shd w:val="clear" w:color="auto" w:fill="auto"/>
            <w:vAlign w:val="center"/>
          </w:tcPr>
          <w:p w:rsidR="004E4A2C" w:rsidRPr="00346B93" w:rsidRDefault="004E4A2C" w:rsidP="006D75BC">
            <w:pPr>
              <w:spacing w:after="0" w:line="240" w:lineRule="auto"/>
              <w:jc w:val="center"/>
              <w:rPr>
                <w:rFonts w:ascii="Calibri" w:eastAsia="Times New Roman" w:hAnsi="Calibri" w:cs="Arial"/>
                <w:sz w:val="20"/>
                <w:szCs w:val="18"/>
                <w:lang w:eastAsia="fr-FR"/>
              </w:rPr>
            </w:pPr>
          </w:p>
        </w:tc>
        <w:tc>
          <w:tcPr>
            <w:tcW w:w="0" w:type="auto"/>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Remise en état des lieux en impliquant les participants et les spectateurs</w:t>
            </w:r>
          </w:p>
        </w:tc>
      </w:tr>
      <w:tr w:rsidR="004E4A2C" w:rsidRPr="00346B93" w:rsidTr="006D75BC">
        <w:trPr>
          <w:trHeight w:val="227"/>
          <w:jc w:val="center"/>
        </w:trPr>
        <w:tc>
          <w:tcPr>
            <w:tcW w:w="0" w:type="auto"/>
            <w:vMerge/>
            <w:shd w:val="clear" w:color="auto" w:fill="auto"/>
            <w:vAlign w:val="center"/>
          </w:tcPr>
          <w:p w:rsidR="004E4A2C" w:rsidRPr="00346B93" w:rsidRDefault="004E4A2C" w:rsidP="006D75BC">
            <w:pPr>
              <w:spacing w:after="0" w:line="240" w:lineRule="auto"/>
              <w:jc w:val="center"/>
              <w:rPr>
                <w:rFonts w:ascii="Calibri" w:eastAsia="Times New Roman" w:hAnsi="Calibri" w:cs="Arial"/>
                <w:sz w:val="20"/>
                <w:szCs w:val="18"/>
                <w:lang w:eastAsia="fr-FR"/>
              </w:rPr>
            </w:pPr>
          </w:p>
        </w:tc>
        <w:tc>
          <w:tcPr>
            <w:tcW w:w="0" w:type="auto"/>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 xml:space="preserve">Privilégier les matériaux recyclables écoresponsables </w:t>
            </w:r>
          </w:p>
        </w:tc>
      </w:tr>
      <w:tr w:rsidR="004E4A2C" w:rsidRPr="00346B93" w:rsidTr="006D75BC">
        <w:trPr>
          <w:trHeight w:val="227"/>
          <w:jc w:val="center"/>
        </w:trPr>
        <w:tc>
          <w:tcPr>
            <w:tcW w:w="0" w:type="auto"/>
            <w:vMerge w:val="restart"/>
            <w:shd w:val="clear" w:color="auto" w:fill="auto"/>
            <w:vAlign w:val="center"/>
          </w:tcPr>
          <w:p w:rsidR="004E4A2C" w:rsidRPr="00346B93" w:rsidRDefault="004E4A2C" w:rsidP="006D75BC">
            <w:pPr>
              <w:snapToGrid w:val="0"/>
              <w:spacing w:after="0" w:line="240" w:lineRule="auto"/>
              <w:jc w:val="center"/>
              <w:rPr>
                <w:rFonts w:ascii="Calibri" w:eastAsia="Times New Roman" w:hAnsi="Calibri" w:cs="Arial"/>
                <w:sz w:val="20"/>
                <w:szCs w:val="18"/>
                <w:lang w:eastAsia="fr-FR"/>
              </w:rPr>
            </w:pPr>
            <w:r w:rsidRPr="00346B93">
              <w:rPr>
                <w:rFonts w:ascii="Calibri" w:eastAsia="Times New Roman" w:hAnsi="Calibri" w:cs="Arial"/>
                <w:sz w:val="20"/>
                <w:szCs w:val="18"/>
                <w:lang w:eastAsia="fr-FR"/>
              </w:rPr>
              <w:t>Communication</w:t>
            </w:r>
          </w:p>
        </w:tc>
        <w:tc>
          <w:tcPr>
            <w:tcW w:w="0" w:type="auto"/>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Produire raisonnablement les différents supports de communication</w:t>
            </w:r>
          </w:p>
        </w:tc>
      </w:tr>
      <w:tr w:rsidR="004E4A2C" w:rsidRPr="00346B93" w:rsidTr="006D75BC">
        <w:trPr>
          <w:trHeight w:val="227"/>
          <w:jc w:val="center"/>
        </w:trPr>
        <w:tc>
          <w:tcPr>
            <w:tcW w:w="0" w:type="auto"/>
            <w:vMerge/>
            <w:shd w:val="clear" w:color="auto" w:fill="auto"/>
          </w:tcPr>
          <w:p w:rsidR="004E4A2C" w:rsidRPr="00346B93" w:rsidRDefault="004E4A2C" w:rsidP="006D75BC">
            <w:pPr>
              <w:spacing w:after="0" w:line="240" w:lineRule="auto"/>
              <w:jc w:val="both"/>
              <w:rPr>
                <w:rFonts w:ascii="Calibri" w:eastAsia="Times New Roman" w:hAnsi="Calibri" w:cs="Arial"/>
                <w:sz w:val="20"/>
                <w:szCs w:val="18"/>
                <w:lang w:eastAsia="fr-FR"/>
              </w:rPr>
            </w:pPr>
          </w:p>
        </w:tc>
        <w:tc>
          <w:tcPr>
            <w:tcW w:w="0" w:type="auto"/>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Imprimer les documents recto-verso</w:t>
            </w:r>
          </w:p>
        </w:tc>
      </w:tr>
      <w:tr w:rsidR="004E4A2C" w:rsidRPr="00346B93" w:rsidTr="006D75BC">
        <w:trPr>
          <w:trHeight w:val="227"/>
          <w:jc w:val="center"/>
        </w:trPr>
        <w:tc>
          <w:tcPr>
            <w:tcW w:w="0" w:type="auto"/>
            <w:vMerge/>
            <w:shd w:val="clear" w:color="auto" w:fill="auto"/>
          </w:tcPr>
          <w:p w:rsidR="004E4A2C" w:rsidRPr="00346B93" w:rsidRDefault="004E4A2C" w:rsidP="006D75BC">
            <w:pPr>
              <w:spacing w:after="0" w:line="240" w:lineRule="auto"/>
              <w:jc w:val="both"/>
              <w:rPr>
                <w:rFonts w:ascii="Calibri" w:eastAsia="Times New Roman" w:hAnsi="Calibri" w:cs="Arial"/>
                <w:sz w:val="20"/>
                <w:szCs w:val="18"/>
                <w:lang w:eastAsia="fr-FR"/>
              </w:rPr>
            </w:pPr>
          </w:p>
        </w:tc>
        <w:tc>
          <w:tcPr>
            <w:tcW w:w="0" w:type="auto"/>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 xml:space="preserve">Privilégier les matériaux recyclables écoresponsables </w:t>
            </w:r>
          </w:p>
        </w:tc>
      </w:tr>
    </w:tbl>
    <w:p w:rsidR="00C05F45" w:rsidRPr="00346B93" w:rsidRDefault="00C05F45" w:rsidP="00C05F45">
      <w:pPr>
        <w:tabs>
          <w:tab w:val="left" w:pos="4678"/>
          <w:tab w:val="center" w:pos="6760"/>
        </w:tabs>
        <w:spacing w:after="0" w:line="360" w:lineRule="auto"/>
        <w:ind w:firstLine="284"/>
        <w:rPr>
          <w:rFonts w:ascii="Calibri" w:eastAsia="Times New Roman" w:hAnsi="Calibri" w:cs="Times New Roman"/>
          <w:b/>
          <w:snapToGrid w:val="0"/>
          <w:color w:val="009ABF"/>
          <w:szCs w:val="20"/>
          <w:lang w:eastAsia="fr-FR"/>
        </w:rPr>
      </w:pPr>
    </w:p>
    <w:p w:rsidR="00C05F45" w:rsidRPr="00346B93" w:rsidRDefault="00C05F45" w:rsidP="00C05F45">
      <w:pPr>
        <w:tabs>
          <w:tab w:val="left" w:pos="4678"/>
          <w:tab w:val="center" w:pos="6760"/>
        </w:tabs>
        <w:spacing w:after="0" w:line="360" w:lineRule="auto"/>
        <w:ind w:firstLine="284"/>
        <w:rPr>
          <w:rFonts w:ascii="Calibri" w:eastAsia="Times New Roman" w:hAnsi="Calibri" w:cs="Times New Roman"/>
          <w:b/>
          <w:sz w:val="24"/>
          <w:szCs w:val="24"/>
          <w:lang w:eastAsia="fr-FR"/>
        </w:rPr>
      </w:pPr>
      <w:r w:rsidRPr="00346B93">
        <w:rPr>
          <w:rFonts w:ascii="Calibri" w:eastAsia="Times New Roman" w:hAnsi="Calibri" w:cs="Times New Roman"/>
          <w:b/>
          <w:snapToGrid w:val="0"/>
          <w:color w:val="009ABF"/>
          <w:szCs w:val="20"/>
          <w:lang w:eastAsia="fr-FR"/>
        </w:rPr>
        <w:t>II –</w:t>
      </w:r>
      <w:r w:rsidRPr="00346B93">
        <w:rPr>
          <w:rFonts w:ascii="Calibri" w:eastAsia="Times New Roman" w:hAnsi="Calibri" w:cs="Times New Roman"/>
          <w:snapToGrid w:val="0"/>
          <w:color w:val="009ABF"/>
          <w:szCs w:val="20"/>
          <w:lang w:eastAsia="fr-FR"/>
        </w:rPr>
        <w:t xml:space="preserve"> </w:t>
      </w:r>
      <w:r w:rsidRPr="00346B93">
        <w:rPr>
          <w:rFonts w:ascii="Calibri" w:eastAsia="Times New Roman" w:hAnsi="Calibri" w:cs="Times New Roman"/>
          <w:b/>
          <w:snapToGrid w:val="0"/>
          <w:color w:val="009ABF"/>
          <w:szCs w:val="20"/>
          <w:u w:val="single"/>
          <w:lang w:eastAsia="fr-FR"/>
        </w:rPr>
        <w:t>Recueil d’actions sociales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4E4A2C" w:rsidRPr="00346B93" w:rsidTr="004E4A2C">
        <w:tc>
          <w:tcPr>
            <w:tcW w:w="8505" w:type="dxa"/>
            <w:shd w:val="clear" w:color="auto" w:fill="auto"/>
          </w:tcPr>
          <w:p w:rsidR="004E4A2C" w:rsidRPr="00346B93" w:rsidRDefault="004E4A2C" w:rsidP="006D75BC">
            <w:pPr>
              <w:snapToGrid w:val="0"/>
              <w:spacing w:after="0" w:line="240" w:lineRule="auto"/>
              <w:jc w:val="center"/>
              <w:rPr>
                <w:rFonts w:ascii="Calibri" w:eastAsia="Times New Roman" w:hAnsi="Calibri" w:cs="Arial"/>
                <w:sz w:val="20"/>
                <w:szCs w:val="18"/>
                <w:lang w:eastAsia="fr-FR"/>
              </w:rPr>
            </w:pPr>
            <w:r w:rsidRPr="00346B93">
              <w:rPr>
                <w:rFonts w:ascii="Calibri" w:eastAsia="Times New Roman" w:hAnsi="Calibri" w:cs="Arial"/>
                <w:sz w:val="20"/>
                <w:szCs w:val="18"/>
                <w:lang w:eastAsia="fr-FR"/>
              </w:rPr>
              <w:t>Volet Social</w:t>
            </w:r>
          </w:p>
        </w:tc>
      </w:tr>
      <w:tr w:rsidR="004E4A2C" w:rsidRPr="00346B93" w:rsidTr="004E4A2C">
        <w:tc>
          <w:tcPr>
            <w:tcW w:w="8505" w:type="dxa"/>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Composer le comité d’organisation avec les acteurs du développement durable</w:t>
            </w:r>
          </w:p>
        </w:tc>
      </w:tr>
      <w:tr w:rsidR="004E4A2C" w:rsidRPr="00346B93" w:rsidTr="004E4A2C">
        <w:tc>
          <w:tcPr>
            <w:tcW w:w="8505" w:type="dxa"/>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Désigner un responsable développement durable de la manifestation</w:t>
            </w:r>
          </w:p>
        </w:tc>
      </w:tr>
      <w:tr w:rsidR="004E4A2C" w:rsidRPr="00346B93" w:rsidTr="004E4A2C">
        <w:tc>
          <w:tcPr>
            <w:tcW w:w="8505" w:type="dxa"/>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Construire la manifestation de façon participative en valorisant le contexte local</w:t>
            </w:r>
          </w:p>
        </w:tc>
      </w:tr>
      <w:tr w:rsidR="004E4A2C" w:rsidRPr="00346B93" w:rsidTr="004E4A2C">
        <w:tc>
          <w:tcPr>
            <w:tcW w:w="8505" w:type="dxa"/>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Promouvoir la plus large participation à la manifestation (tarif accessible ou gratuité, prêt de matériel, encadrement, épreuves adaptées aux capacités des différentes catégories de pratiquants, espaces jeux/garderies pour les plus petits …)</w:t>
            </w:r>
          </w:p>
        </w:tc>
      </w:tr>
      <w:tr w:rsidR="004E4A2C" w:rsidRPr="00346B93" w:rsidTr="004E4A2C">
        <w:tc>
          <w:tcPr>
            <w:tcW w:w="8505" w:type="dxa"/>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lastRenderedPageBreak/>
              <w:t>Informer préalablement les participants sur les caractéristiques de l’effort à fournir pour la pratique de la discipline proposée</w:t>
            </w:r>
          </w:p>
        </w:tc>
      </w:tr>
      <w:tr w:rsidR="004E4A2C" w:rsidRPr="00346B93" w:rsidTr="004E4A2C">
        <w:tc>
          <w:tcPr>
            <w:tcW w:w="8505" w:type="dxa"/>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Intégrer le développement durable dans la communication (interne/ externe)</w:t>
            </w:r>
          </w:p>
        </w:tc>
      </w:tr>
      <w:tr w:rsidR="004E4A2C" w:rsidRPr="00346B93" w:rsidTr="004E4A2C">
        <w:tc>
          <w:tcPr>
            <w:tcW w:w="8505" w:type="dxa"/>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Favoriser la mixité</w:t>
            </w:r>
          </w:p>
        </w:tc>
      </w:tr>
      <w:tr w:rsidR="004E4A2C" w:rsidRPr="00346B93" w:rsidTr="004E4A2C">
        <w:tc>
          <w:tcPr>
            <w:tcW w:w="8505" w:type="dxa"/>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Être attentif à l’alimentation vendue aux buvettes et donnée aux ravitaillements</w:t>
            </w:r>
          </w:p>
        </w:tc>
      </w:tr>
      <w:tr w:rsidR="004E4A2C" w:rsidRPr="00346B93" w:rsidTr="004E4A2C">
        <w:tc>
          <w:tcPr>
            <w:tcW w:w="8505" w:type="dxa"/>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Lutter contre les pratiques addictives, (prévention de l’obésité, bienfaits du sport, etc.)</w:t>
            </w:r>
          </w:p>
        </w:tc>
      </w:tr>
      <w:tr w:rsidR="004E4A2C" w:rsidRPr="00346B93" w:rsidTr="004E4A2C">
        <w:tc>
          <w:tcPr>
            <w:tcW w:w="8505" w:type="dxa"/>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Apporter une attention particulière à la sécurité et à la santé des participants</w:t>
            </w:r>
          </w:p>
        </w:tc>
      </w:tr>
      <w:tr w:rsidR="004E4A2C" w:rsidRPr="00346B93" w:rsidTr="004E4A2C">
        <w:tc>
          <w:tcPr>
            <w:tcW w:w="8505" w:type="dxa"/>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Aider les personnes handicapées à pratiquer l’activité sportive concernée</w:t>
            </w:r>
          </w:p>
        </w:tc>
      </w:tr>
      <w:tr w:rsidR="004E4A2C" w:rsidRPr="00346B93" w:rsidTr="004E4A2C">
        <w:tc>
          <w:tcPr>
            <w:tcW w:w="8505" w:type="dxa"/>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Participer à des actions de solidarité (œuvre caritative, humanitaire)</w:t>
            </w:r>
          </w:p>
        </w:tc>
      </w:tr>
      <w:tr w:rsidR="004E4A2C" w:rsidRPr="00346B93" w:rsidTr="004E4A2C">
        <w:tc>
          <w:tcPr>
            <w:tcW w:w="8505" w:type="dxa"/>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Lutter contre les violences et les incivilités dans le sport</w:t>
            </w:r>
          </w:p>
        </w:tc>
      </w:tr>
      <w:tr w:rsidR="004E4A2C" w:rsidRPr="00346B93" w:rsidTr="004E4A2C">
        <w:tc>
          <w:tcPr>
            <w:tcW w:w="8505" w:type="dxa"/>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Assurer l’accessibilité du site au plus grand nombre (mobilité réduite)</w:t>
            </w:r>
          </w:p>
        </w:tc>
      </w:tr>
      <w:tr w:rsidR="004E4A2C" w:rsidRPr="00346B93" w:rsidTr="004E4A2C">
        <w:tc>
          <w:tcPr>
            <w:tcW w:w="8505" w:type="dxa"/>
            <w:shd w:val="clear" w:color="auto" w:fill="auto"/>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Evaluer les actions entreprises avec un partenaire extérieur</w:t>
            </w:r>
          </w:p>
        </w:tc>
      </w:tr>
    </w:tbl>
    <w:p w:rsidR="00C05F45" w:rsidRPr="00346B93" w:rsidRDefault="00C05F45" w:rsidP="00C05F45">
      <w:pPr>
        <w:spacing w:after="0" w:line="240" w:lineRule="auto"/>
        <w:ind w:right="-24"/>
        <w:jc w:val="center"/>
        <w:rPr>
          <w:rFonts w:ascii="Calibri" w:eastAsia="Times New Roman" w:hAnsi="Calibri" w:cs="Times New Roman"/>
          <w:b/>
          <w:sz w:val="24"/>
          <w:szCs w:val="24"/>
          <w:lang w:eastAsia="fr-FR"/>
        </w:rPr>
      </w:pPr>
    </w:p>
    <w:p w:rsidR="00C05F45" w:rsidRDefault="00C05F45" w:rsidP="00C05F45">
      <w:pPr>
        <w:tabs>
          <w:tab w:val="left" w:pos="4678"/>
          <w:tab w:val="center" w:pos="6760"/>
        </w:tabs>
        <w:spacing w:after="0" w:line="360" w:lineRule="auto"/>
        <w:ind w:firstLine="284"/>
        <w:rPr>
          <w:rFonts w:ascii="Calibri" w:eastAsia="Times New Roman" w:hAnsi="Calibri" w:cs="Times New Roman"/>
          <w:b/>
          <w:snapToGrid w:val="0"/>
          <w:color w:val="009ABF"/>
          <w:szCs w:val="20"/>
          <w:u w:val="single"/>
          <w:lang w:eastAsia="fr-FR"/>
        </w:rPr>
      </w:pPr>
      <w:r w:rsidRPr="00346B93">
        <w:rPr>
          <w:rFonts w:ascii="Calibri" w:eastAsia="Times New Roman" w:hAnsi="Calibri" w:cs="Times New Roman"/>
          <w:b/>
          <w:snapToGrid w:val="0"/>
          <w:color w:val="009ABF"/>
          <w:szCs w:val="20"/>
          <w:lang w:eastAsia="fr-FR"/>
        </w:rPr>
        <w:t>I –</w:t>
      </w:r>
      <w:r w:rsidRPr="00346B93">
        <w:rPr>
          <w:rFonts w:ascii="Calibri" w:eastAsia="Times New Roman" w:hAnsi="Calibri" w:cs="Times New Roman"/>
          <w:snapToGrid w:val="0"/>
          <w:color w:val="009ABF"/>
          <w:szCs w:val="20"/>
          <w:lang w:eastAsia="fr-FR"/>
        </w:rPr>
        <w:t xml:space="preserve"> </w:t>
      </w:r>
      <w:r w:rsidRPr="00346B93">
        <w:rPr>
          <w:rFonts w:ascii="Calibri" w:eastAsia="Times New Roman" w:hAnsi="Calibri" w:cs="Times New Roman"/>
          <w:b/>
          <w:snapToGrid w:val="0"/>
          <w:color w:val="009ABF"/>
          <w:szCs w:val="20"/>
          <w:u w:val="single"/>
          <w:lang w:eastAsia="fr-FR"/>
        </w:rPr>
        <w:t>Recueil d’actions économiques :</w:t>
      </w:r>
    </w:p>
    <w:p w:rsidR="004E4A2C" w:rsidRPr="004E4A2C" w:rsidRDefault="004E4A2C" w:rsidP="00C05F45">
      <w:pPr>
        <w:tabs>
          <w:tab w:val="left" w:pos="4678"/>
          <w:tab w:val="center" w:pos="6760"/>
        </w:tabs>
        <w:spacing w:after="0" w:line="360" w:lineRule="auto"/>
        <w:ind w:firstLine="284"/>
        <w:rPr>
          <w:rFonts w:ascii="Calibri" w:eastAsia="Times New Roman" w:hAnsi="Calibri" w:cs="Arial"/>
          <w:sz w:val="12"/>
          <w:szCs w:val="12"/>
          <w:lang w:eastAsia="fr-FR"/>
        </w:rPr>
      </w:pPr>
    </w:p>
    <w:tbl>
      <w:tblPr>
        <w:tblW w:w="0" w:type="auto"/>
        <w:tblInd w:w="279" w:type="dxa"/>
        <w:tblLook w:val="0000" w:firstRow="0" w:lastRow="0" w:firstColumn="0" w:lastColumn="0" w:noHBand="0" w:noVBand="0"/>
      </w:tblPr>
      <w:tblGrid>
        <w:gridCol w:w="8505"/>
      </w:tblGrid>
      <w:tr w:rsidR="004E4A2C" w:rsidRPr="00346B93" w:rsidTr="004E4A2C">
        <w:tc>
          <w:tcPr>
            <w:tcW w:w="8505" w:type="dxa"/>
            <w:tcBorders>
              <w:top w:val="single" w:sz="4" w:space="0" w:color="000000"/>
              <w:left w:val="single" w:sz="4" w:space="0" w:color="000000"/>
              <w:bottom w:val="single" w:sz="4" w:space="0" w:color="000000"/>
              <w:right w:val="single" w:sz="4" w:space="0" w:color="000000"/>
            </w:tcBorders>
          </w:tcPr>
          <w:p w:rsidR="004E4A2C" w:rsidRPr="00346B93" w:rsidRDefault="004E4A2C" w:rsidP="006D75BC">
            <w:pPr>
              <w:snapToGrid w:val="0"/>
              <w:spacing w:after="0" w:line="240" w:lineRule="auto"/>
              <w:jc w:val="center"/>
              <w:rPr>
                <w:rFonts w:ascii="Calibri" w:eastAsia="Times New Roman" w:hAnsi="Calibri" w:cs="Arial"/>
                <w:sz w:val="20"/>
                <w:szCs w:val="18"/>
                <w:lang w:eastAsia="fr-FR"/>
              </w:rPr>
            </w:pPr>
            <w:r w:rsidRPr="00346B93">
              <w:rPr>
                <w:rFonts w:ascii="Calibri" w:eastAsia="Times New Roman" w:hAnsi="Calibri" w:cs="Arial"/>
                <w:sz w:val="20"/>
                <w:szCs w:val="18"/>
                <w:lang w:eastAsia="fr-FR"/>
              </w:rPr>
              <w:t>Volet Economique</w:t>
            </w:r>
          </w:p>
        </w:tc>
      </w:tr>
      <w:tr w:rsidR="004E4A2C" w:rsidRPr="00346B93" w:rsidTr="004E4A2C">
        <w:tc>
          <w:tcPr>
            <w:tcW w:w="8505" w:type="dxa"/>
            <w:tcBorders>
              <w:left w:val="single" w:sz="4" w:space="0" w:color="000000"/>
              <w:bottom w:val="single" w:sz="4" w:space="0" w:color="000000"/>
              <w:right w:val="single" w:sz="4" w:space="0" w:color="000000"/>
            </w:tcBorders>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Adopter des modes de consommation visant à promouvoir les économies d’énergies</w:t>
            </w:r>
          </w:p>
        </w:tc>
      </w:tr>
      <w:tr w:rsidR="004E4A2C" w:rsidRPr="00346B93" w:rsidTr="004E4A2C">
        <w:tc>
          <w:tcPr>
            <w:tcW w:w="8505" w:type="dxa"/>
            <w:tcBorders>
              <w:left w:val="single" w:sz="4" w:space="0" w:color="000000"/>
              <w:bottom w:val="single" w:sz="4" w:space="0" w:color="000000"/>
              <w:right w:val="single" w:sz="4" w:space="0" w:color="000000"/>
            </w:tcBorders>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 xml:space="preserve">Privilégier dans les achats les produits fabriqués selon les principes du développement durable : matériaux recyclables, refus du travail des enfants, commerce équitable, </w:t>
            </w:r>
            <w:proofErr w:type="spellStart"/>
            <w:r w:rsidRPr="00346B93">
              <w:rPr>
                <w:rFonts w:ascii="Calibri" w:eastAsia="Times New Roman" w:hAnsi="Calibri" w:cs="Arial"/>
                <w:sz w:val="20"/>
                <w:szCs w:val="18"/>
                <w:lang w:eastAsia="fr-FR"/>
              </w:rPr>
              <w:t>etc</w:t>
            </w:r>
            <w:proofErr w:type="spellEnd"/>
          </w:p>
        </w:tc>
      </w:tr>
      <w:tr w:rsidR="004E4A2C" w:rsidRPr="00346B93" w:rsidTr="004E4A2C">
        <w:tc>
          <w:tcPr>
            <w:tcW w:w="8505" w:type="dxa"/>
            <w:tcBorders>
              <w:left w:val="single" w:sz="4" w:space="0" w:color="000000"/>
              <w:bottom w:val="single" w:sz="4" w:space="0" w:color="000000"/>
              <w:right w:val="single" w:sz="4" w:space="0" w:color="000000"/>
            </w:tcBorders>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Recycler, réutiliser les matériels et équipements sportifs</w:t>
            </w:r>
          </w:p>
        </w:tc>
      </w:tr>
      <w:tr w:rsidR="004E4A2C" w:rsidRPr="00346B93" w:rsidTr="004E4A2C">
        <w:tc>
          <w:tcPr>
            <w:tcW w:w="8505" w:type="dxa"/>
            <w:tcBorders>
              <w:left w:val="single" w:sz="4" w:space="0" w:color="000000"/>
              <w:bottom w:val="single" w:sz="4" w:space="0" w:color="000000"/>
              <w:right w:val="single" w:sz="4" w:space="0" w:color="000000"/>
            </w:tcBorders>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Acheter des matériels recyclés ou recyclables</w:t>
            </w:r>
          </w:p>
        </w:tc>
      </w:tr>
      <w:tr w:rsidR="004E4A2C" w:rsidRPr="00346B93" w:rsidTr="004E4A2C">
        <w:tc>
          <w:tcPr>
            <w:tcW w:w="8505" w:type="dxa"/>
            <w:tcBorders>
              <w:left w:val="single" w:sz="4" w:space="0" w:color="000000"/>
              <w:bottom w:val="single" w:sz="4" w:space="0" w:color="000000"/>
              <w:right w:val="single" w:sz="4" w:space="0" w:color="000000"/>
            </w:tcBorders>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Acheter local et les produits de saison</w:t>
            </w:r>
          </w:p>
        </w:tc>
      </w:tr>
      <w:tr w:rsidR="004E4A2C" w:rsidRPr="00346B93" w:rsidTr="004E4A2C">
        <w:tc>
          <w:tcPr>
            <w:tcW w:w="8505" w:type="dxa"/>
            <w:tcBorders>
              <w:left w:val="single" w:sz="4" w:space="0" w:color="000000"/>
              <w:bottom w:val="single" w:sz="4" w:space="0" w:color="000000"/>
              <w:right w:val="single" w:sz="4" w:space="0" w:color="000000"/>
            </w:tcBorders>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Privilégier les fournisseurs qui respectent les principes de développement durable et ont adopté leur propre agenda 21</w:t>
            </w:r>
          </w:p>
        </w:tc>
      </w:tr>
      <w:tr w:rsidR="004E4A2C" w:rsidRPr="00346B93" w:rsidTr="004E4A2C">
        <w:tc>
          <w:tcPr>
            <w:tcW w:w="8505" w:type="dxa"/>
            <w:tcBorders>
              <w:left w:val="single" w:sz="4" w:space="0" w:color="000000"/>
              <w:bottom w:val="single" w:sz="4" w:space="0" w:color="000000"/>
              <w:right w:val="single" w:sz="4" w:space="0" w:color="000000"/>
            </w:tcBorders>
          </w:tcPr>
          <w:p w:rsidR="004E4A2C" w:rsidRPr="00346B93" w:rsidRDefault="004E4A2C" w:rsidP="006D75BC">
            <w:pPr>
              <w:snapToGrid w:val="0"/>
              <w:spacing w:after="0" w:line="240" w:lineRule="auto"/>
              <w:jc w:val="both"/>
              <w:rPr>
                <w:rFonts w:ascii="Calibri" w:eastAsia="Times New Roman" w:hAnsi="Calibri" w:cs="Arial"/>
                <w:sz w:val="20"/>
                <w:szCs w:val="18"/>
                <w:lang w:eastAsia="fr-FR"/>
              </w:rPr>
            </w:pPr>
            <w:r w:rsidRPr="00346B93">
              <w:rPr>
                <w:rFonts w:ascii="Calibri" w:eastAsia="Times New Roman" w:hAnsi="Calibri" w:cs="Arial"/>
                <w:sz w:val="20"/>
                <w:szCs w:val="18"/>
                <w:lang w:eastAsia="fr-FR"/>
              </w:rPr>
              <w:t>Favoriser les producteurs locaux, la filière bio et le commerce équitable</w:t>
            </w:r>
          </w:p>
        </w:tc>
      </w:tr>
    </w:tbl>
    <w:p w:rsidR="00C05F45" w:rsidRPr="00346B93" w:rsidRDefault="00C05F45" w:rsidP="00C05F45">
      <w:pPr>
        <w:spacing w:after="0" w:line="360" w:lineRule="auto"/>
        <w:rPr>
          <w:rFonts w:ascii="Calibri" w:eastAsia="Times New Roman" w:hAnsi="Calibri" w:cs="Times New Roman"/>
          <w:sz w:val="24"/>
          <w:szCs w:val="20"/>
          <w:lang w:eastAsia="fr-FR"/>
        </w:rPr>
      </w:pPr>
    </w:p>
    <w:p w:rsidR="00C05F45" w:rsidRPr="00346B93" w:rsidRDefault="00C05F45" w:rsidP="00C05F45">
      <w:pPr>
        <w:spacing w:after="0" w:line="360" w:lineRule="auto"/>
        <w:rPr>
          <w:rFonts w:ascii="Calibri" w:eastAsia="Times New Roman" w:hAnsi="Calibri" w:cs="Times New Roman"/>
          <w:sz w:val="24"/>
          <w:szCs w:val="20"/>
          <w:lang w:eastAsia="fr-FR"/>
        </w:rPr>
      </w:pPr>
    </w:p>
    <w:p w:rsidR="00B91131" w:rsidRDefault="00B91131"/>
    <w:sectPr w:rsidR="00B911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67057"/>
    <w:multiLevelType w:val="hybridMultilevel"/>
    <w:tmpl w:val="D67035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0E55EF"/>
    <w:multiLevelType w:val="hybridMultilevel"/>
    <w:tmpl w:val="D452FA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E271DE"/>
    <w:multiLevelType w:val="hybridMultilevel"/>
    <w:tmpl w:val="FB4E71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F45"/>
    <w:rsid w:val="002B2377"/>
    <w:rsid w:val="004E4A2C"/>
    <w:rsid w:val="008E27A5"/>
    <w:rsid w:val="00B91131"/>
    <w:rsid w:val="00C05F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1E55"/>
  <w15:chartTrackingRefBased/>
  <w15:docId w15:val="{0C1289CC-8D97-4DBA-8A5F-E6F93E1C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F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B23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23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984</Words>
  <Characters>5412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NIEGO Candice</dc:creator>
  <cp:keywords/>
  <dc:description/>
  <cp:lastModifiedBy>NIEGO Candice</cp:lastModifiedBy>
  <cp:revision>3</cp:revision>
  <cp:lastPrinted>2023-04-14T06:37:00Z</cp:lastPrinted>
  <dcterms:created xsi:type="dcterms:W3CDTF">2023-04-11T13:01:00Z</dcterms:created>
  <dcterms:modified xsi:type="dcterms:W3CDTF">2023-11-07T10:34:00Z</dcterms:modified>
</cp:coreProperties>
</file>